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1D9CF" w14:textId="77777777" w:rsidR="00151F19" w:rsidRDefault="00151F19">
      <w:pPr>
        <w:pStyle w:val="Subtitle"/>
        <w:tabs>
          <w:tab w:val="left" w:pos="3060"/>
          <w:tab w:val="center" w:pos="4819"/>
        </w:tabs>
        <w:contextualSpacing/>
        <w:jc w:val="center"/>
        <w:rPr>
          <w:rFonts w:asciiTheme="minorHAnsi" w:hAnsiTheme="minorHAnsi" w:cstheme="minorHAnsi"/>
          <w:b/>
          <w:bCs/>
          <w:sz w:val="22"/>
          <w:szCs w:val="22"/>
          <w:u w:val="none"/>
          <w:lang w:val="lt-LT"/>
        </w:rPr>
      </w:pPr>
    </w:p>
    <w:p w14:paraId="0E7DAE7F" w14:textId="77777777" w:rsidR="00151F19" w:rsidRPr="00EF4E0B" w:rsidRDefault="00F95DFE">
      <w:pPr>
        <w:pStyle w:val="Subtitle"/>
        <w:tabs>
          <w:tab w:val="left" w:pos="3060"/>
          <w:tab w:val="center" w:pos="4819"/>
        </w:tabs>
        <w:contextualSpacing/>
        <w:jc w:val="center"/>
        <w:rPr>
          <w:rFonts w:asciiTheme="minorHAnsi" w:hAnsiTheme="minorHAnsi" w:cstheme="minorHAnsi"/>
          <w:b/>
          <w:bCs/>
          <w:sz w:val="22"/>
          <w:szCs w:val="22"/>
          <w:u w:val="none"/>
          <w:lang w:val="en-GB"/>
        </w:rPr>
      </w:pPr>
      <w:r w:rsidRPr="00EF4E0B">
        <w:rPr>
          <w:rFonts w:asciiTheme="minorHAnsi" w:hAnsiTheme="minorHAnsi" w:cstheme="minorHAnsi"/>
          <w:b/>
          <w:bCs/>
          <w:sz w:val="22"/>
          <w:szCs w:val="22"/>
          <w:u w:val="none"/>
          <w:lang w:val="en-GB"/>
        </w:rPr>
        <w:t xml:space="preserve">CONDITIONS OF THE QUALIFICATION ASSESSMENT SYSTEM </w:t>
      </w:r>
      <w:r w:rsidRPr="00EF4E0B">
        <w:rPr>
          <w:rFonts w:asciiTheme="minorHAnsi" w:hAnsiTheme="minorHAnsi" w:cstheme="minorHAnsi"/>
          <w:sz w:val="22"/>
          <w:szCs w:val="22"/>
          <w:lang w:val="en-GB" w:eastAsia="lt-LT"/>
        </w:rPr>
        <w:fldChar w:fldCharType="begin"/>
      </w:r>
      <w:r w:rsidRPr="00EF4E0B">
        <w:rPr>
          <w:rFonts w:asciiTheme="minorHAnsi" w:hAnsiTheme="minorHAnsi" w:cstheme="minorHAnsi"/>
          <w:sz w:val="22"/>
          <w:szCs w:val="22"/>
          <w:lang w:val="en-GB"/>
        </w:rPr>
        <w:instrText xml:space="preserve"> TOC \o "1-3" \h \z \u </w:instrText>
      </w:r>
      <w:r w:rsidRPr="00EF4E0B">
        <w:rPr>
          <w:rFonts w:asciiTheme="minorHAnsi" w:hAnsiTheme="minorHAnsi" w:cstheme="minorHAnsi"/>
          <w:sz w:val="22"/>
          <w:szCs w:val="22"/>
          <w:lang w:val="en-GB" w:eastAsia="lt-LT"/>
        </w:rPr>
        <w:fldChar w:fldCharType="separate"/>
      </w:r>
    </w:p>
    <w:p w14:paraId="069BFEE1" w14:textId="77777777" w:rsidR="00151F19" w:rsidRPr="00EF4E0B" w:rsidRDefault="00F95DFE">
      <w:pPr>
        <w:pStyle w:val="Heading1"/>
        <w:tabs>
          <w:tab w:val="right" w:leader="dot" w:pos="9639"/>
        </w:tabs>
        <w:ind w:left="720" w:right="567"/>
        <w:contextualSpacing/>
        <w:jc w:val="both"/>
        <w:rPr>
          <w:rFonts w:asciiTheme="minorHAnsi" w:hAnsiTheme="minorHAnsi" w:cstheme="minorHAnsi"/>
          <w:sz w:val="22"/>
          <w:szCs w:val="22"/>
          <w:lang w:val="en-GB"/>
        </w:rPr>
      </w:pPr>
      <w:r w:rsidRPr="00EF4E0B">
        <w:rPr>
          <w:rFonts w:asciiTheme="minorHAnsi" w:hAnsiTheme="minorHAnsi" w:cstheme="minorHAnsi"/>
          <w:bCs/>
          <w:iCs/>
          <w:caps/>
          <w:sz w:val="22"/>
          <w:szCs w:val="22"/>
          <w:lang w:val="en-GB"/>
        </w:rPr>
        <w:fldChar w:fldCharType="end"/>
      </w:r>
    </w:p>
    <w:p w14:paraId="298DAED1" w14:textId="77777777" w:rsidR="00151F19" w:rsidRPr="00EF4E0B" w:rsidRDefault="00F95DFE">
      <w:pPr>
        <w:pStyle w:val="Heading1"/>
        <w:numPr>
          <w:ilvl w:val="0"/>
          <w:numId w:val="1"/>
        </w:numPr>
        <w:tabs>
          <w:tab w:val="left" w:pos="284"/>
        </w:tabs>
        <w:spacing w:after="120"/>
        <w:ind w:left="714" w:hanging="35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t>TERMS</w:t>
      </w:r>
    </w:p>
    <w:p w14:paraId="3B7860CB" w14:textId="77777777" w:rsidR="00151F19" w:rsidRPr="00EF4E0B" w:rsidRDefault="00F95DFE">
      <w:pPr>
        <w:pStyle w:val="Default"/>
        <w:numPr>
          <w:ilvl w:val="1"/>
          <w:numId w:val="1"/>
        </w:numPr>
        <w:tabs>
          <w:tab w:val="left" w:pos="567"/>
          <w:tab w:val="left" w:pos="1134"/>
        </w:tabs>
        <w:ind w:left="0" w:firstLine="567"/>
        <w:contextualSpacing/>
        <w:jc w:val="both"/>
        <w:rPr>
          <w:rFonts w:asciiTheme="minorHAnsi" w:hAnsiTheme="minorHAnsi" w:cstheme="minorHAnsi"/>
          <w:sz w:val="22"/>
          <w:szCs w:val="22"/>
          <w:lang w:val="en-GB"/>
        </w:rPr>
      </w:pPr>
      <w:r w:rsidRPr="00EF4E0B">
        <w:rPr>
          <w:rFonts w:asciiTheme="minorHAnsi" w:hAnsiTheme="minorHAnsi" w:cstheme="minorHAnsi"/>
          <w:b/>
          <w:sz w:val="22"/>
          <w:szCs w:val="22"/>
          <w:lang w:val="en-GB"/>
        </w:rPr>
        <w:t xml:space="preserve">Qualifications Assessment System or QAS </w:t>
      </w:r>
      <w:r w:rsidRPr="00EF4E0B">
        <w:rPr>
          <w:rFonts w:asciiTheme="minorHAnsi" w:hAnsiTheme="minorHAnsi" w:cstheme="minorHAnsi"/>
          <w:sz w:val="22"/>
          <w:szCs w:val="22"/>
          <w:lang w:val="en-GB"/>
        </w:rPr>
        <w:t xml:space="preserve">– </w:t>
      </w:r>
      <w:r w:rsidRPr="00EF4E0B">
        <w:rPr>
          <w:rFonts w:asciiTheme="minorHAnsi" w:hAnsiTheme="minorHAnsi"/>
          <w:sz w:val="22"/>
          <w:szCs w:val="22"/>
          <w:lang w:val="en-GB"/>
        </w:rPr>
        <w:t xml:space="preserve">A QAS procedure carried out by the contracting entity to carry out a preliminary assessment of the qualifications of suppliers. </w:t>
      </w:r>
      <w:proofErr w:type="gramStart"/>
      <w:r w:rsidRPr="00EF4E0B">
        <w:rPr>
          <w:rFonts w:asciiTheme="minorHAnsi" w:hAnsiTheme="minorHAnsi"/>
          <w:sz w:val="22"/>
          <w:szCs w:val="22"/>
          <w:lang w:val="en-GB"/>
        </w:rPr>
        <w:t>On the basis of</w:t>
      </w:r>
      <w:proofErr w:type="gramEnd"/>
      <w:r w:rsidRPr="00EF4E0B">
        <w:rPr>
          <w:rFonts w:asciiTheme="minorHAnsi" w:hAnsiTheme="minorHAnsi"/>
          <w:sz w:val="22"/>
          <w:szCs w:val="22"/>
          <w:lang w:val="en-GB"/>
        </w:rPr>
        <w:t xml:space="preserve"> the QAS, qualified suppliers may be invited to participate in procurement procedures (to submit tenders and compete for the object of the procurement) with a view to the award of specific contracts.</w:t>
      </w:r>
      <w:r w:rsidRPr="00EF4E0B">
        <w:rPr>
          <w:rFonts w:asciiTheme="minorHAnsi" w:hAnsiTheme="minorHAnsi" w:cstheme="minorHAnsi"/>
          <w:sz w:val="22"/>
          <w:szCs w:val="22"/>
          <w:lang w:val="en-GB"/>
        </w:rPr>
        <w:t xml:space="preserve"> </w:t>
      </w:r>
      <w:r w:rsidRPr="00EF4E0B">
        <w:rPr>
          <w:rFonts w:asciiTheme="minorHAnsi" w:hAnsiTheme="minorHAnsi"/>
          <w:sz w:val="22"/>
          <w:szCs w:val="22"/>
          <w:lang w:val="en-GB"/>
        </w:rPr>
        <w:t xml:space="preserve">Suppliers interested and able to offer the object of the procurement shall apply to the contracting entity for participation in the QAS. Applying the criteria set out in the conditions of the QAS, the contracting entity shall register the eligible suppliers in the QAS and include them in a list of qualified suppliers, on the basis of which the suppliers on the list may be invited to submit tenders for the object of the procurement for a specific procurement. </w:t>
      </w:r>
      <w:r w:rsidRPr="00EF4E0B">
        <w:rPr>
          <w:rFonts w:asciiTheme="minorHAnsi" w:hAnsiTheme="minorHAnsi" w:cstheme="minorHAnsi"/>
          <w:color w:val="auto"/>
          <w:sz w:val="22"/>
          <w:szCs w:val="22"/>
          <w:lang w:val="en-GB"/>
        </w:rPr>
        <w:t xml:space="preserve"> </w:t>
      </w:r>
    </w:p>
    <w:p w14:paraId="14260F8F" w14:textId="4E827DE5" w:rsidR="00151F19" w:rsidRPr="00EF4E0B" w:rsidRDefault="00F95DFE">
      <w:pPr>
        <w:pStyle w:val="Default"/>
        <w:numPr>
          <w:ilvl w:val="1"/>
          <w:numId w:val="1"/>
        </w:numPr>
        <w:tabs>
          <w:tab w:val="left" w:pos="567"/>
          <w:tab w:val="left" w:pos="1134"/>
        </w:tabs>
        <w:ind w:left="0" w:firstLine="567"/>
        <w:contextualSpacing/>
        <w:jc w:val="both"/>
        <w:rPr>
          <w:rFonts w:asciiTheme="minorHAnsi" w:hAnsiTheme="minorHAnsi" w:cstheme="minorHAnsi"/>
          <w:sz w:val="22"/>
          <w:szCs w:val="22"/>
          <w:lang w:val="en-GB"/>
        </w:rPr>
      </w:pPr>
      <w:r w:rsidRPr="00EF4E0B">
        <w:rPr>
          <w:rFonts w:asciiTheme="minorHAnsi" w:hAnsiTheme="minorHAnsi" w:cstheme="minorHAnsi"/>
          <w:b/>
          <w:sz w:val="22"/>
          <w:szCs w:val="22"/>
          <w:lang w:val="en-GB"/>
        </w:rPr>
        <w:t xml:space="preserve">Procurement </w:t>
      </w:r>
      <w:r w:rsidR="00EF4E0B" w:rsidRPr="00EF4E0B">
        <w:rPr>
          <w:rFonts w:asciiTheme="minorHAnsi" w:hAnsiTheme="minorHAnsi" w:cstheme="minorHAnsi"/>
          <w:bCs/>
          <w:sz w:val="22"/>
          <w:szCs w:val="22"/>
          <w:lang w:val="en-GB"/>
        </w:rPr>
        <w:t xml:space="preserve">– </w:t>
      </w:r>
      <w:r w:rsidR="00EF4E0B">
        <w:rPr>
          <w:rFonts w:asciiTheme="minorHAnsi" w:hAnsiTheme="minorHAnsi" w:cstheme="minorHAnsi"/>
          <w:bCs/>
          <w:sz w:val="22"/>
          <w:szCs w:val="22"/>
          <w:lang w:val="en-GB"/>
        </w:rPr>
        <w:t>a</w:t>
      </w:r>
      <w:r w:rsidRPr="00EF4E0B">
        <w:rPr>
          <w:rFonts w:asciiTheme="minorHAnsi" w:hAnsiTheme="minorHAnsi" w:cstheme="minorHAnsi"/>
          <w:bCs/>
          <w:sz w:val="22"/>
          <w:szCs w:val="22"/>
          <w:lang w:val="en-GB"/>
        </w:rPr>
        <w:t xml:space="preserve"> specific procurement governed by the PL, carried out by the contracting entity, with the aim of awarding a contract for the subject-matter of the Procurement by means of a supplier QAS.</w:t>
      </w:r>
    </w:p>
    <w:p w14:paraId="132FA330"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b/>
          <w:sz w:val="22"/>
          <w:szCs w:val="22"/>
          <w:lang w:val="en-GB"/>
        </w:rPr>
        <w:t xml:space="preserve">Procurement object </w:t>
      </w:r>
      <w:r w:rsidRPr="00EF4E0B">
        <w:rPr>
          <w:rFonts w:asciiTheme="minorHAnsi" w:hAnsiTheme="minorHAnsi" w:cstheme="minorHAnsi"/>
          <w:sz w:val="22"/>
          <w:szCs w:val="22"/>
          <w:lang w:val="en-GB"/>
        </w:rPr>
        <w:t>– the goods purchased, as described in clause 4 of these conditions.</w:t>
      </w:r>
    </w:p>
    <w:p w14:paraId="259431CB"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sz w:val="22"/>
          <w:szCs w:val="22"/>
          <w:lang w:val="en-GB"/>
        </w:rPr>
        <w:t>CPP IS</w:t>
      </w:r>
      <w:r w:rsidRPr="00EF4E0B">
        <w:rPr>
          <w:rFonts w:asciiTheme="minorHAnsi" w:hAnsiTheme="minorHAnsi" w:cstheme="minorHAnsi"/>
          <w:color w:val="FF0000"/>
          <w:sz w:val="22"/>
          <w:szCs w:val="22"/>
          <w:lang w:val="en-GB"/>
        </w:rPr>
        <w:t xml:space="preserve"> </w:t>
      </w:r>
      <w:r w:rsidRPr="00EF4E0B">
        <w:rPr>
          <w:rFonts w:asciiTheme="minorHAnsi" w:hAnsiTheme="minorHAnsi" w:cstheme="minorHAnsi"/>
          <w:sz w:val="22"/>
          <w:szCs w:val="22"/>
          <w:lang w:val="en-GB"/>
        </w:rPr>
        <w:t xml:space="preserve">– </w:t>
      </w:r>
      <w:r w:rsidRPr="00EF4E0B">
        <w:rPr>
          <w:rFonts w:asciiTheme="minorHAnsi" w:hAnsiTheme="minorHAnsi"/>
          <w:sz w:val="22"/>
          <w:szCs w:val="22"/>
          <w:lang w:val="en-GB"/>
        </w:rPr>
        <w:t xml:space="preserve">Central Public Procurement Information System as defined in Article 2(4) of the Public Procurement Law (https://pirkimai.eviesiejipirkimai.lt). </w:t>
      </w:r>
    </w:p>
    <w:p w14:paraId="41470BEB"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b/>
          <w:color w:val="000000" w:themeColor="text1"/>
          <w:sz w:val="22"/>
          <w:szCs w:val="22"/>
          <w:lang w:val="en-GB"/>
        </w:rPr>
        <w:t xml:space="preserve">Qualification requirements </w:t>
      </w:r>
      <w:r w:rsidRPr="00EF4E0B">
        <w:rPr>
          <w:rFonts w:asciiTheme="minorHAnsi" w:hAnsiTheme="minorHAnsi" w:cstheme="minorHAnsi"/>
          <w:color w:val="000000" w:themeColor="text1"/>
          <w:sz w:val="22"/>
          <w:szCs w:val="22"/>
          <w:lang w:val="en-GB"/>
        </w:rPr>
        <w:t>– requirements for suppliers in terms of the right to operate, financial and economic capacity, technical and professional capacity.</w:t>
      </w:r>
    </w:p>
    <w:p w14:paraId="5DA101AC"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b/>
          <w:bCs/>
          <w:color w:val="000000" w:themeColor="text1"/>
          <w:sz w:val="22"/>
          <w:szCs w:val="22"/>
          <w:lang w:val="en-GB"/>
        </w:rPr>
        <w:t xml:space="preserve">Grounds for exclusion </w:t>
      </w:r>
      <w:r w:rsidRPr="00EF4E0B">
        <w:rPr>
          <w:rFonts w:asciiTheme="minorHAnsi" w:hAnsiTheme="minorHAnsi" w:cstheme="minorHAnsi"/>
          <w:color w:val="000000" w:themeColor="text1"/>
          <w:sz w:val="22"/>
          <w:szCs w:val="22"/>
          <w:lang w:val="en-GB"/>
        </w:rPr>
        <w:t>– the requirements for the supplier set out in Article 59 of the PL.</w:t>
      </w:r>
    </w:p>
    <w:p w14:paraId="04CA1262"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bCs/>
          <w:sz w:val="22"/>
          <w:szCs w:val="22"/>
          <w:lang w:val="en-GB"/>
        </w:rPr>
        <w:t xml:space="preserve">Buyer </w:t>
      </w:r>
      <w:r w:rsidRPr="00EF4E0B">
        <w:rPr>
          <w:rFonts w:asciiTheme="minorHAnsi" w:hAnsiTheme="minorHAnsi" w:cstheme="minorHAnsi"/>
          <w:sz w:val="22"/>
          <w:szCs w:val="22"/>
          <w:lang w:val="en-GB"/>
        </w:rPr>
        <w:t xml:space="preserve">or </w:t>
      </w:r>
      <w:r w:rsidRPr="00EF4E0B">
        <w:rPr>
          <w:rFonts w:asciiTheme="minorHAnsi" w:hAnsiTheme="minorHAnsi"/>
          <w:b/>
          <w:bCs/>
          <w:sz w:val="22"/>
          <w:szCs w:val="22"/>
          <w:lang w:val="en-GB"/>
        </w:rPr>
        <w:t>Contracting entity</w:t>
      </w:r>
      <w:r w:rsidRPr="00EF4E0B">
        <w:rPr>
          <w:rFonts w:asciiTheme="minorHAnsi" w:hAnsiTheme="minorHAnsi" w:cstheme="minorHAnsi"/>
          <w:sz w:val="22"/>
          <w:szCs w:val="22"/>
          <w:lang w:val="en-GB"/>
        </w:rPr>
        <w:t xml:space="preserve"> </w:t>
      </w:r>
      <w:r w:rsidRPr="00EF4E0B">
        <w:rPr>
          <w:rFonts w:asciiTheme="minorHAnsi" w:hAnsiTheme="minorHAnsi"/>
          <w:sz w:val="22"/>
          <w:szCs w:val="22"/>
          <w:lang w:val="en-GB"/>
        </w:rPr>
        <w:t xml:space="preserve">- AB Vilniaus </w:t>
      </w:r>
      <w:proofErr w:type="spellStart"/>
      <w:r w:rsidRPr="00EF4E0B">
        <w:rPr>
          <w:rFonts w:asciiTheme="minorHAnsi" w:hAnsiTheme="minorHAnsi"/>
          <w:sz w:val="22"/>
          <w:szCs w:val="22"/>
          <w:lang w:val="en-GB"/>
        </w:rPr>
        <w:t>šilumos</w:t>
      </w:r>
      <w:proofErr w:type="spellEnd"/>
      <w:r w:rsidRPr="00EF4E0B">
        <w:rPr>
          <w:rFonts w:asciiTheme="minorHAnsi" w:hAnsiTheme="minorHAnsi"/>
          <w:sz w:val="22"/>
          <w:szCs w:val="22"/>
          <w:lang w:val="en-GB"/>
        </w:rPr>
        <w:t xml:space="preserve"> </w:t>
      </w:r>
      <w:proofErr w:type="spellStart"/>
      <w:r w:rsidRPr="00EF4E0B">
        <w:rPr>
          <w:rFonts w:asciiTheme="minorHAnsi" w:hAnsiTheme="minorHAnsi"/>
          <w:sz w:val="22"/>
          <w:szCs w:val="22"/>
          <w:lang w:val="en-GB"/>
        </w:rPr>
        <w:t>tinklai</w:t>
      </w:r>
      <w:proofErr w:type="spellEnd"/>
      <w:r w:rsidRPr="00EF4E0B">
        <w:rPr>
          <w:rFonts w:asciiTheme="minorHAnsi" w:hAnsiTheme="minorHAnsi"/>
          <w:sz w:val="22"/>
          <w:szCs w:val="22"/>
          <w:lang w:val="en-GB"/>
        </w:rPr>
        <w:t xml:space="preserve">, registered office address: 2, </w:t>
      </w:r>
      <w:proofErr w:type="spellStart"/>
      <w:r w:rsidRPr="00EF4E0B">
        <w:rPr>
          <w:rFonts w:asciiTheme="minorHAnsi" w:hAnsiTheme="minorHAnsi"/>
          <w:sz w:val="22"/>
          <w:szCs w:val="22"/>
          <w:lang w:val="en-GB"/>
        </w:rPr>
        <w:t>Elektrinės</w:t>
      </w:r>
      <w:proofErr w:type="spellEnd"/>
      <w:r w:rsidRPr="00EF4E0B">
        <w:rPr>
          <w:rFonts w:asciiTheme="minorHAnsi" w:hAnsiTheme="minorHAnsi"/>
          <w:sz w:val="22"/>
          <w:szCs w:val="22"/>
          <w:lang w:val="en-GB"/>
        </w:rPr>
        <w:t xml:space="preserve"> str., LT-03150, Vilnius, correspondence address: 6-1, </w:t>
      </w:r>
      <w:proofErr w:type="spellStart"/>
      <w:r w:rsidRPr="00EF4E0B">
        <w:rPr>
          <w:rFonts w:asciiTheme="minorHAnsi" w:hAnsiTheme="minorHAnsi"/>
          <w:sz w:val="22"/>
          <w:szCs w:val="22"/>
          <w:lang w:val="en-GB"/>
        </w:rPr>
        <w:t>Spaudos</w:t>
      </w:r>
      <w:proofErr w:type="spellEnd"/>
      <w:r w:rsidRPr="00EF4E0B">
        <w:rPr>
          <w:rFonts w:asciiTheme="minorHAnsi" w:hAnsiTheme="minorHAnsi"/>
          <w:sz w:val="22"/>
          <w:szCs w:val="22"/>
          <w:lang w:val="en-GB"/>
        </w:rPr>
        <w:t xml:space="preserve"> str., LT-05132, Vilnius, Republic of Lithuania, company code 124135580. </w:t>
      </w:r>
    </w:p>
    <w:p w14:paraId="572FE67C"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sz w:val="22"/>
          <w:szCs w:val="22"/>
          <w:lang w:val="en-GB"/>
        </w:rPr>
        <w:t xml:space="preserve">Commission </w:t>
      </w:r>
      <w:r w:rsidRPr="00EF4E0B">
        <w:rPr>
          <w:rFonts w:asciiTheme="minorHAnsi" w:hAnsiTheme="minorHAnsi" w:cstheme="minorHAnsi"/>
          <w:sz w:val="22"/>
          <w:szCs w:val="22"/>
          <w:lang w:val="en-GB"/>
        </w:rPr>
        <w:t xml:space="preserve">– </w:t>
      </w:r>
      <w:r w:rsidRPr="00EF4E0B">
        <w:rPr>
          <w:rFonts w:asciiTheme="minorHAnsi" w:hAnsiTheme="minorHAnsi"/>
          <w:sz w:val="22"/>
          <w:szCs w:val="22"/>
          <w:lang w:val="en-GB"/>
        </w:rPr>
        <w:t>commission set up by the contracting entity to carry out the QAS and conduct the procurement in accordance with the procedures laid down in the PL and other legal acts.</w:t>
      </w:r>
    </w:p>
    <w:p w14:paraId="63A9F551" w14:textId="33535356"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b/>
          <w:bCs/>
          <w:sz w:val="22"/>
          <w:szCs w:val="22"/>
          <w:lang w:val="en-GB"/>
        </w:rPr>
        <w:t>PL</w:t>
      </w:r>
      <w:r w:rsidRPr="00EF4E0B">
        <w:rPr>
          <w:rFonts w:asciiTheme="minorHAnsi" w:hAnsiTheme="minorHAnsi" w:cstheme="minorHAnsi"/>
          <w:sz w:val="22"/>
          <w:szCs w:val="22"/>
          <w:lang w:val="en-GB"/>
        </w:rPr>
        <w:t xml:space="preserve"> - </w:t>
      </w:r>
      <w:r w:rsidRPr="00EF4E0B">
        <w:rPr>
          <w:rFonts w:asciiTheme="minorHAnsi" w:hAnsiTheme="minorHAnsi"/>
          <w:sz w:val="22"/>
          <w:szCs w:val="22"/>
          <w:lang w:val="en-GB"/>
        </w:rPr>
        <w:t xml:space="preserve">Procurement Law of the Republic of Lithuania on Procurement by contracting entities in the field of water management, energy, </w:t>
      </w:r>
      <w:r w:rsidR="00EF4E0B" w:rsidRPr="00EF4E0B">
        <w:rPr>
          <w:rFonts w:asciiTheme="minorHAnsi" w:hAnsiTheme="minorHAnsi"/>
          <w:sz w:val="22"/>
          <w:szCs w:val="22"/>
          <w:lang w:val="en-GB"/>
        </w:rPr>
        <w:t>transport,</w:t>
      </w:r>
      <w:r w:rsidRPr="00EF4E0B">
        <w:rPr>
          <w:rFonts w:asciiTheme="minorHAnsi" w:hAnsiTheme="minorHAnsi"/>
          <w:sz w:val="22"/>
          <w:szCs w:val="22"/>
          <w:lang w:val="en-GB"/>
        </w:rPr>
        <w:t xml:space="preserve"> or postal services (version in force from the start of the QAS).</w:t>
      </w:r>
    </w:p>
    <w:p w14:paraId="0A350F34"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b/>
          <w:bCs/>
          <w:sz w:val="22"/>
          <w:szCs w:val="22"/>
          <w:lang w:val="en-GB"/>
        </w:rPr>
        <w:t>PPL</w:t>
      </w:r>
      <w:r w:rsidRPr="00EF4E0B">
        <w:rPr>
          <w:rFonts w:asciiTheme="minorHAnsi" w:hAnsiTheme="minorHAnsi" w:cstheme="minorHAnsi"/>
          <w:sz w:val="22"/>
          <w:szCs w:val="22"/>
          <w:lang w:val="en-GB"/>
        </w:rPr>
        <w:t xml:space="preserve"> - </w:t>
      </w:r>
      <w:r w:rsidRPr="00EF4E0B">
        <w:rPr>
          <w:rFonts w:asciiTheme="minorHAnsi" w:hAnsiTheme="minorHAnsi"/>
          <w:sz w:val="22"/>
          <w:szCs w:val="22"/>
          <w:lang w:val="en-GB"/>
        </w:rPr>
        <w:t xml:space="preserve">Public Procurement Law of the Republic of Lithuania (the version in force at the start of the QAS). </w:t>
      </w:r>
    </w:p>
    <w:p w14:paraId="3094EB26"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bCs/>
          <w:sz w:val="22"/>
          <w:szCs w:val="22"/>
          <w:lang w:val="en-GB"/>
        </w:rPr>
        <w:t xml:space="preserve">Supplier </w:t>
      </w:r>
      <w:r w:rsidRPr="00EF4E0B">
        <w:rPr>
          <w:rFonts w:asciiTheme="minorHAnsi" w:hAnsiTheme="minorHAnsi" w:cstheme="minorHAnsi"/>
          <w:bCs/>
          <w:sz w:val="22"/>
          <w:szCs w:val="22"/>
          <w:lang w:val="en-GB"/>
        </w:rPr>
        <w:t xml:space="preserve">– </w:t>
      </w:r>
      <w:r w:rsidRPr="00EF4E0B">
        <w:rPr>
          <w:rFonts w:asciiTheme="minorHAnsi" w:hAnsiTheme="minorHAnsi"/>
          <w:bCs/>
          <w:sz w:val="22"/>
          <w:szCs w:val="22"/>
          <w:lang w:val="en-GB"/>
        </w:rPr>
        <w:t xml:space="preserve">an economic operator - a natural person, a private legal person, a public legal person, other organisations and their subdivisions, or a group of such persons - that is capable of offering or proposing the object of the procurement, has applied to participate in a supplier QAS and/or has been included in the list of qualified suppliers of the QAS. </w:t>
      </w:r>
    </w:p>
    <w:p w14:paraId="5C0DDF8E"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sz w:val="22"/>
          <w:szCs w:val="22"/>
          <w:lang w:val="en-GB"/>
        </w:rPr>
        <w:t>Economic operator on whose capacity the supplier relies</w:t>
      </w:r>
      <w:r w:rsidRPr="00EF4E0B">
        <w:rPr>
          <w:rFonts w:asciiTheme="minorHAnsi" w:hAnsiTheme="minorHAnsi" w:cstheme="minorHAnsi"/>
          <w:sz w:val="22"/>
          <w:szCs w:val="22"/>
          <w:lang w:val="en-GB"/>
        </w:rPr>
        <w:t xml:space="preserve"> – </w:t>
      </w:r>
      <w:r w:rsidRPr="00EF4E0B">
        <w:rPr>
          <w:rFonts w:asciiTheme="minorHAnsi" w:hAnsiTheme="minorHAnsi"/>
          <w:sz w:val="22"/>
          <w:szCs w:val="22"/>
          <w:lang w:val="en-GB"/>
        </w:rPr>
        <w:t>economic operator on whose capacities and/or qualifications the supplier relies in order to meet the qualification requirements set out in the QAS conditions: the right to operate, the financial and economic capacity requirements; the technical and professional capacity requirements.</w:t>
      </w:r>
    </w:p>
    <w:p w14:paraId="1B4620C2" w14:textId="65B8CDD6"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bCs/>
          <w:sz w:val="22"/>
          <w:szCs w:val="22"/>
          <w:lang w:val="en-GB"/>
        </w:rPr>
        <w:t>Subcontractor</w:t>
      </w:r>
      <w:r w:rsidRPr="00EF4E0B">
        <w:rPr>
          <w:rFonts w:asciiTheme="minorHAnsi" w:hAnsiTheme="minorHAnsi" w:cstheme="minorHAnsi"/>
          <w:sz w:val="22"/>
          <w:szCs w:val="22"/>
          <w:lang w:val="en-GB"/>
        </w:rPr>
        <w:t xml:space="preserve">– </w:t>
      </w:r>
      <w:r w:rsidR="00EF4E0B">
        <w:rPr>
          <w:rFonts w:asciiTheme="minorHAnsi" w:hAnsiTheme="minorHAnsi"/>
          <w:sz w:val="22"/>
          <w:szCs w:val="22"/>
          <w:lang w:val="en-GB"/>
        </w:rPr>
        <w:t>t</w:t>
      </w:r>
      <w:r w:rsidRPr="00EF4E0B">
        <w:rPr>
          <w:rFonts w:asciiTheme="minorHAnsi" w:hAnsiTheme="minorHAnsi"/>
          <w:sz w:val="22"/>
          <w:szCs w:val="22"/>
          <w:lang w:val="en-GB"/>
        </w:rPr>
        <w:t>he supplier</w:t>
      </w:r>
      <w:r w:rsidR="00EF4E0B">
        <w:rPr>
          <w:rFonts w:asciiTheme="minorHAnsi" w:hAnsiTheme="minorHAnsi"/>
          <w:sz w:val="22"/>
          <w:szCs w:val="22"/>
          <w:lang w:val="en-GB"/>
        </w:rPr>
        <w:t>’</w:t>
      </w:r>
      <w:r w:rsidRPr="00EF4E0B">
        <w:rPr>
          <w:rFonts w:asciiTheme="minorHAnsi" w:hAnsiTheme="minorHAnsi"/>
          <w:sz w:val="22"/>
          <w:szCs w:val="22"/>
          <w:lang w:val="en-GB"/>
        </w:rPr>
        <w:t>s contract is to be executed by a subcontractor who will supply the goods.</w:t>
      </w:r>
      <w:r w:rsidRPr="00EF4E0B">
        <w:rPr>
          <w:rFonts w:asciiTheme="minorHAnsi" w:hAnsiTheme="minorHAnsi" w:cstheme="minorHAnsi"/>
          <w:sz w:val="22"/>
          <w:szCs w:val="22"/>
          <w:lang w:val="en-GB"/>
        </w:rPr>
        <w:t xml:space="preserve">  </w:t>
      </w:r>
    </w:p>
    <w:p w14:paraId="6C63619B"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sz w:val="22"/>
          <w:szCs w:val="22"/>
          <w:lang w:val="en-GB"/>
        </w:rPr>
        <w:t xml:space="preserve">European Single Procurement Document </w:t>
      </w:r>
      <w:r w:rsidRPr="00EF4E0B">
        <w:rPr>
          <w:rFonts w:asciiTheme="minorHAnsi" w:hAnsiTheme="minorHAnsi"/>
          <w:bCs/>
          <w:sz w:val="22"/>
          <w:szCs w:val="22"/>
          <w:lang w:val="en-GB"/>
        </w:rPr>
        <w:t xml:space="preserve">or </w:t>
      </w:r>
      <w:r w:rsidRPr="00EF4E0B">
        <w:rPr>
          <w:rFonts w:asciiTheme="minorHAnsi" w:hAnsiTheme="minorHAnsi"/>
          <w:b/>
          <w:sz w:val="22"/>
          <w:szCs w:val="22"/>
          <w:lang w:val="en-GB"/>
        </w:rPr>
        <w:t>ESPD</w:t>
      </w:r>
      <w:r w:rsidRPr="00EF4E0B">
        <w:rPr>
          <w:rFonts w:asciiTheme="minorHAnsi" w:hAnsiTheme="minorHAnsi" w:cstheme="minorHAnsi"/>
          <w:sz w:val="22"/>
          <w:szCs w:val="22"/>
          <w:lang w:val="en-GB"/>
        </w:rPr>
        <w:t xml:space="preserve"> – </w:t>
      </w:r>
      <w:r w:rsidRPr="00EF4E0B">
        <w:rPr>
          <w:rFonts w:asciiTheme="minorHAnsi" w:hAnsiTheme="minorHAnsi"/>
          <w:sz w:val="22"/>
          <w:szCs w:val="22"/>
          <w:lang w:val="en-GB"/>
        </w:rPr>
        <w:t>a current declaration replacing the documents issued by the competent authorities and provisionally confirming that the supplier and the economic operators on whose behalf it relies meet the qualification requirements set out in the QAS documents and that there are no grounds for exclusion.</w:t>
      </w:r>
    </w:p>
    <w:p w14:paraId="3BA45AD0" w14:textId="69A82D2E"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b/>
          <w:sz w:val="22"/>
          <w:szCs w:val="22"/>
          <w:lang w:val="en-GB"/>
        </w:rPr>
        <w:t xml:space="preserve">Application to participate in the QAS </w:t>
      </w:r>
      <w:r w:rsidRPr="00EF4E0B">
        <w:rPr>
          <w:rFonts w:asciiTheme="minorHAnsi" w:hAnsiTheme="minorHAnsi"/>
          <w:bCs/>
          <w:sz w:val="22"/>
          <w:szCs w:val="22"/>
          <w:lang w:val="en-GB"/>
        </w:rPr>
        <w:t xml:space="preserve">or </w:t>
      </w:r>
      <w:r w:rsidRPr="00EF4E0B">
        <w:rPr>
          <w:rFonts w:asciiTheme="minorHAnsi" w:hAnsiTheme="minorHAnsi"/>
          <w:b/>
          <w:sz w:val="22"/>
          <w:szCs w:val="22"/>
          <w:lang w:val="en-GB"/>
        </w:rPr>
        <w:t>application</w:t>
      </w:r>
      <w:r w:rsidRPr="00EF4E0B">
        <w:rPr>
          <w:rFonts w:asciiTheme="minorHAnsi" w:hAnsiTheme="minorHAnsi" w:cstheme="minorHAnsi"/>
          <w:sz w:val="22"/>
          <w:szCs w:val="22"/>
          <w:lang w:val="en-GB"/>
        </w:rPr>
        <w:t xml:space="preserve"> – </w:t>
      </w:r>
      <w:r w:rsidR="00EF4E0B">
        <w:rPr>
          <w:rFonts w:asciiTheme="minorHAnsi" w:hAnsiTheme="minorHAnsi"/>
          <w:sz w:val="22"/>
          <w:szCs w:val="22"/>
          <w:lang w:val="en-GB"/>
        </w:rPr>
        <w:t>a</w:t>
      </w:r>
      <w:r w:rsidRPr="00EF4E0B">
        <w:rPr>
          <w:rFonts w:asciiTheme="minorHAnsi" w:hAnsiTheme="minorHAnsi"/>
          <w:sz w:val="22"/>
          <w:szCs w:val="22"/>
          <w:lang w:val="en-GB"/>
        </w:rPr>
        <w:t xml:space="preserve"> document submitted by the supplier (together with any other documents required by the conditions) in order to participate in a QAS announced by the contracting entity, within the time limits and in accordance with the procedures set out in the conditions. </w:t>
      </w:r>
    </w:p>
    <w:p w14:paraId="2B3CBFCC"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bCs/>
          <w:sz w:val="22"/>
          <w:szCs w:val="22"/>
          <w:lang w:val="en-GB"/>
        </w:rPr>
      </w:pPr>
      <w:r w:rsidRPr="00EF4E0B">
        <w:rPr>
          <w:rFonts w:asciiTheme="minorHAnsi" w:hAnsiTheme="minorHAnsi"/>
          <w:sz w:val="22"/>
          <w:szCs w:val="22"/>
          <w:lang w:val="en-GB"/>
        </w:rPr>
        <w:t xml:space="preserve">Other terms used in the conditions are defined in the PPL and the PL. </w:t>
      </w:r>
    </w:p>
    <w:p w14:paraId="5496AD9B" w14:textId="77777777" w:rsidR="00151F19" w:rsidRPr="00EF4E0B" w:rsidRDefault="00151F19">
      <w:pPr>
        <w:tabs>
          <w:tab w:val="left" w:pos="1134"/>
        </w:tabs>
        <w:ind w:firstLine="567"/>
        <w:contextualSpacing/>
        <w:jc w:val="both"/>
        <w:rPr>
          <w:rFonts w:cstheme="minorHAnsi"/>
          <w:bCs/>
          <w:lang w:val="en-GB"/>
        </w:rPr>
      </w:pPr>
    </w:p>
    <w:p w14:paraId="338EEB80" w14:textId="77777777" w:rsidR="00151F19" w:rsidRPr="00EF4E0B" w:rsidRDefault="00F95DFE">
      <w:pPr>
        <w:pStyle w:val="Heading1"/>
        <w:numPr>
          <w:ilvl w:val="0"/>
          <w:numId w:val="1"/>
        </w:numPr>
        <w:tabs>
          <w:tab w:val="left" w:pos="284"/>
          <w:tab w:val="left" w:pos="1134"/>
        </w:tabs>
        <w:spacing w:after="120"/>
        <w:ind w:left="0" w:firstLine="56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lastRenderedPageBreak/>
        <w:t>INTRODUCTION</w:t>
      </w:r>
    </w:p>
    <w:p w14:paraId="0CED5F53" w14:textId="77777777" w:rsidR="00151F19" w:rsidRPr="00EF4E0B" w:rsidRDefault="00F95DFE">
      <w:pPr>
        <w:pStyle w:val="Default"/>
        <w:numPr>
          <w:ilvl w:val="1"/>
          <w:numId w:val="1"/>
        </w:numPr>
        <w:tabs>
          <w:tab w:val="left" w:pos="567"/>
          <w:tab w:val="left" w:pos="1134"/>
        </w:tabs>
        <w:ind w:left="0" w:firstLine="567"/>
        <w:contextualSpacing/>
        <w:jc w:val="both"/>
        <w:rPr>
          <w:rFonts w:asciiTheme="minorHAnsi" w:hAnsiTheme="minorHAnsi" w:cstheme="minorHAnsi"/>
          <w:bCs/>
          <w:sz w:val="22"/>
          <w:szCs w:val="22"/>
          <w:lang w:val="en-GB"/>
        </w:rPr>
      </w:pPr>
      <w:r w:rsidRPr="00EF4E0B">
        <w:rPr>
          <w:rFonts w:asciiTheme="minorHAnsi" w:hAnsiTheme="minorHAnsi" w:cstheme="minorHAnsi"/>
          <w:bCs/>
          <w:sz w:val="22"/>
          <w:szCs w:val="22"/>
          <w:lang w:val="en-GB"/>
        </w:rPr>
        <w:t>The procuring entity shall provide the following documents, collectively referred to as the terms and conditions of the QAS or the Conditions, as part of the QAS procedures:</w:t>
      </w:r>
    </w:p>
    <w:p w14:paraId="096EB41E" w14:textId="77777777" w:rsidR="00151F19" w:rsidRPr="00EF4E0B" w:rsidRDefault="00F95DFE">
      <w:pPr>
        <w:pStyle w:val="Default"/>
        <w:numPr>
          <w:ilvl w:val="2"/>
          <w:numId w:val="1"/>
        </w:numPr>
        <w:tabs>
          <w:tab w:val="left" w:pos="567"/>
          <w:tab w:val="left" w:pos="1134"/>
        </w:tabs>
        <w:ind w:left="0" w:firstLine="567"/>
        <w:contextualSpacing/>
        <w:jc w:val="both"/>
        <w:rPr>
          <w:rFonts w:asciiTheme="minorHAnsi" w:hAnsiTheme="minorHAnsi" w:cstheme="minorHAnsi"/>
          <w:bCs/>
          <w:sz w:val="22"/>
          <w:szCs w:val="22"/>
          <w:lang w:val="en-GB"/>
        </w:rPr>
      </w:pPr>
      <w:r w:rsidRPr="00EF4E0B">
        <w:rPr>
          <w:rFonts w:asciiTheme="minorHAnsi" w:hAnsiTheme="minorHAnsi" w:cstheme="minorHAnsi"/>
          <w:bCs/>
          <w:sz w:val="22"/>
          <w:szCs w:val="22"/>
          <w:lang w:val="en-GB"/>
        </w:rPr>
        <w:t>These Conditions, which describe the procedures of the QAS, the requirements to be met by the suppliers, the procedures for the submission, examination and evaluation of applications, and other procedures of the QAS in relation to the QAS published by the procuring entity;</w:t>
      </w:r>
    </w:p>
    <w:p w14:paraId="7700A8E1" w14:textId="77777777" w:rsidR="00151F19" w:rsidRPr="00EF4E0B" w:rsidRDefault="00F95DFE">
      <w:pPr>
        <w:pStyle w:val="Default"/>
        <w:numPr>
          <w:ilvl w:val="2"/>
          <w:numId w:val="1"/>
        </w:numPr>
        <w:tabs>
          <w:tab w:val="left" w:pos="567"/>
          <w:tab w:val="left" w:pos="1134"/>
        </w:tabs>
        <w:ind w:left="0" w:firstLine="567"/>
        <w:contextualSpacing/>
        <w:jc w:val="both"/>
        <w:rPr>
          <w:rFonts w:asciiTheme="minorHAnsi" w:hAnsiTheme="minorHAnsi" w:cstheme="minorHAnsi"/>
          <w:bCs/>
          <w:sz w:val="22"/>
          <w:szCs w:val="22"/>
          <w:lang w:val="en-GB"/>
        </w:rPr>
      </w:pPr>
      <w:r w:rsidRPr="00EF4E0B">
        <w:rPr>
          <w:rFonts w:asciiTheme="minorHAnsi" w:hAnsiTheme="minorHAnsi" w:cstheme="minorHAnsi"/>
          <w:bCs/>
          <w:sz w:val="22"/>
          <w:szCs w:val="22"/>
          <w:lang w:val="en-GB"/>
        </w:rPr>
        <w:t>An application form for participation in the QAS with annexes, which must be completed and submitted by the supplier in order to participate in the subsequent QAS and the procurement procedure.</w:t>
      </w:r>
    </w:p>
    <w:p w14:paraId="6F5BB29A" w14:textId="77777777" w:rsidR="00151F19" w:rsidRPr="00EF4E0B" w:rsidRDefault="00F95DFE">
      <w:pPr>
        <w:pStyle w:val="Default"/>
        <w:numPr>
          <w:ilvl w:val="1"/>
          <w:numId w:val="1"/>
        </w:numPr>
        <w:tabs>
          <w:tab w:val="left" w:pos="567"/>
          <w:tab w:val="left" w:pos="1134"/>
        </w:tabs>
        <w:ind w:left="0" w:firstLine="567"/>
        <w:contextualSpacing/>
        <w:jc w:val="both"/>
        <w:rPr>
          <w:rFonts w:asciiTheme="minorHAnsi" w:hAnsiTheme="minorHAnsi" w:cstheme="minorHAnsi"/>
          <w:bCs/>
          <w:sz w:val="22"/>
          <w:szCs w:val="22"/>
          <w:lang w:val="en-GB"/>
        </w:rPr>
      </w:pPr>
      <w:r w:rsidRPr="00EF4E0B">
        <w:rPr>
          <w:rFonts w:asciiTheme="minorHAnsi" w:hAnsiTheme="minorHAnsi" w:cstheme="minorHAnsi"/>
          <w:bCs/>
          <w:sz w:val="22"/>
          <w:szCs w:val="22"/>
          <w:lang w:val="en-GB"/>
        </w:rPr>
        <w:t xml:space="preserve">The Procuring Entity notes that by </w:t>
      </w:r>
      <w:proofErr w:type="gramStart"/>
      <w:r w:rsidRPr="00EF4E0B">
        <w:rPr>
          <w:rFonts w:asciiTheme="minorHAnsi" w:hAnsiTheme="minorHAnsi" w:cstheme="minorHAnsi"/>
          <w:bCs/>
          <w:sz w:val="22"/>
          <w:szCs w:val="22"/>
          <w:lang w:val="en-GB"/>
        </w:rPr>
        <w:t>submitting an application</w:t>
      </w:r>
      <w:proofErr w:type="gramEnd"/>
      <w:r w:rsidRPr="00EF4E0B">
        <w:rPr>
          <w:rFonts w:asciiTheme="minorHAnsi" w:hAnsiTheme="minorHAnsi" w:cstheme="minorHAnsi"/>
          <w:bCs/>
          <w:sz w:val="22"/>
          <w:szCs w:val="22"/>
          <w:lang w:val="en-GB"/>
        </w:rPr>
        <w:t>, the supplier must confirm that it has read and agrees to the further procedures of the QAS set out in the Conditions.</w:t>
      </w:r>
    </w:p>
    <w:p w14:paraId="2BDFA952" w14:textId="77777777" w:rsidR="00151F19" w:rsidRPr="00EF4E0B" w:rsidRDefault="00151F19">
      <w:pPr>
        <w:tabs>
          <w:tab w:val="left" w:pos="1134"/>
        </w:tabs>
        <w:ind w:firstLine="567"/>
        <w:contextualSpacing/>
        <w:jc w:val="both"/>
        <w:rPr>
          <w:rFonts w:cstheme="minorHAnsi"/>
          <w:bCs/>
          <w:lang w:val="en-GB"/>
        </w:rPr>
      </w:pPr>
    </w:p>
    <w:p w14:paraId="3E6F6D81" w14:textId="77777777" w:rsidR="00151F19" w:rsidRPr="00EF4E0B" w:rsidRDefault="00F95DFE">
      <w:pPr>
        <w:pStyle w:val="Heading1"/>
        <w:numPr>
          <w:ilvl w:val="0"/>
          <w:numId w:val="1"/>
        </w:numPr>
        <w:tabs>
          <w:tab w:val="left" w:pos="284"/>
          <w:tab w:val="left" w:pos="1134"/>
        </w:tabs>
        <w:spacing w:after="120"/>
        <w:ind w:left="0" w:firstLine="56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t>GENERAL PROVISIONS</w:t>
      </w:r>
    </w:p>
    <w:p w14:paraId="53C8C8FA" w14:textId="77777777" w:rsidR="00151F19" w:rsidRPr="00EF4E0B" w:rsidRDefault="00F95DFE">
      <w:pPr>
        <w:pStyle w:val="ListParagraph"/>
        <w:numPr>
          <w:ilvl w:val="1"/>
          <w:numId w:val="1"/>
        </w:numPr>
        <w:tabs>
          <w:tab w:val="left" w:pos="567"/>
          <w:tab w:val="left" w:pos="1134"/>
        </w:tabs>
        <w:ind w:left="0" w:firstLine="567"/>
        <w:jc w:val="both"/>
        <w:rPr>
          <w:rFonts w:asciiTheme="minorHAnsi" w:hAnsiTheme="minorHAnsi" w:cstheme="minorHAnsi"/>
          <w:bCs/>
          <w:sz w:val="22"/>
          <w:szCs w:val="22"/>
          <w:lang w:val="en-GB"/>
        </w:rPr>
      </w:pPr>
      <w:r w:rsidRPr="00EF4E0B">
        <w:rPr>
          <w:rFonts w:asciiTheme="minorHAnsi" w:hAnsiTheme="minorHAnsi"/>
          <w:bCs/>
          <w:sz w:val="22"/>
          <w:szCs w:val="22"/>
          <w:lang w:val="en-GB"/>
        </w:rPr>
        <w:t>The QAS shall be carried out in accordance with the PL, the PPL, the Civil Code of the Republic of Lithuania, other procurement legislation, in compliance with the principles of equality, non-discrimination, transparency, mutual recognition, proportionality, and the requirements of confidentiality and impartiality as well as with the other procurement legislation, and with the conditions of the QAS.</w:t>
      </w:r>
    </w:p>
    <w:p w14:paraId="58D2F3DD" w14:textId="77777777" w:rsidR="00151F19" w:rsidRPr="00EF4E0B" w:rsidRDefault="00F95DFE">
      <w:pPr>
        <w:numPr>
          <w:ilvl w:val="1"/>
          <w:numId w:val="1"/>
        </w:numPr>
        <w:tabs>
          <w:tab w:val="left" w:pos="567"/>
          <w:tab w:val="left" w:pos="1134"/>
        </w:tabs>
        <w:ind w:left="0" w:firstLine="567"/>
        <w:contextualSpacing/>
        <w:jc w:val="both"/>
        <w:rPr>
          <w:iCs/>
          <w:lang w:val="en-GB"/>
        </w:rPr>
      </w:pPr>
      <w:r w:rsidRPr="00EF4E0B">
        <w:rPr>
          <w:iCs/>
          <w:lang w:val="en-GB"/>
        </w:rPr>
        <w:t>The contracting entity shall not reimburse the suppliers for any direct and indirect costs incurred in connection with obtaining the terms and conditions of the QAS, the preparation and submission of the application for participation in the QAS, and the costs associated with: 1) the copying, printing, postage or courier services, preparation or sending of documents, drawings, photographs; 2) business trips and meetings, transport, accommodation, salaries, fees of lawyers, consultants, engineers and other hired persons, paperwork and governmental taxes, and any other costs associated with participation in the QAS.</w:t>
      </w:r>
    </w:p>
    <w:p w14:paraId="2FE24558" w14:textId="77777777" w:rsidR="00151F19" w:rsidRPr="00EF4E0B" w:rsidRDefault="00F95DFE">
      <w:pPr>
        <w:tabs>
          <w:tab w:val="left" w:pos="709"/>
          <w:tab w:val="left" w:pos="993"/>
          <w:tab w:val="left" w:pos="1134"/>
          <w:tab w:val="left" w:pos="1418"/>
        </w:tabs>
        <w:ind w:firstLine="567"/>
        <w:jc w:val="both"/>
        <w:rPr>
          <w:rFonts w:eastAsia="Calibri" w:cstheme="minorHAnsi"/>
          <w:lang w:val="en-GB"/>
        </w:rPr>
      </w:pPr>
      <w:r w:rsidRPr="00EF4E0B">
        <w:rPr>
          <w:rFonts w:cstheme="minorHAnsi"/>
          <w:lang w:val="en-GB"/>
        </w:rPr>
        <w:t xml:space="preserve">3.3. </w:t>
      </w:r>
      <w:r w:rsidRPr="00EF4E0B">
        <w:rPr>
          <w:lang w:val="en-GB"/>
        </w:rPr>
        <w:t xml:space="preserve">The QAS is carried out by means of the CPP IS. Any information, clarification of the conditions of the QAS, notifications or other correspondence between the contracting entity and the suppliers shall be carried out exclusively by these means, with the exception of the coordination and signature of the contract (the coordination of the contract may be carried out by electronic means of communication/correspondence, in addition to the CPP IS). </w:t>
      </w:r>
      <w:r w:rsidRPr="00EF4E0B">
        <w:rPr>
          <w:rFonts w:eastAsia="Calibri" w:cstheme="minorHAnsi"/>
          <w:lang w:val="en-GB"/>
        </w:rPr>
        <w:t xml:space="preserve"> </w:t>
      </w:r>
    </w:p>
    <w:p w14:paraId="168B1591" w14:textId="161E9057" w:rsidR="00151F19" w:rsidRPr="00EF4E0B" w:rsidRDefault="00F95DFE">
      <w:pPr>
        <w:tabs>
          <w:tab w:val="left" w:pos="709"/>
          <w:tab w:val="left" w:pos="993"/>
          <w:tab w:val="left" w:pos="1134"/>
          <w:tab w:val="left" w:pos="1418"/>
        </w:tabs>
        <w:ind w:firstLine="567"/>
        <w:jc w:val="both"/>
        <w:rPr>
          <w:rFonts w:eastAsia="Calibri" w:cstheme="minorHAnsi"/>
          <w:lang w:val="en-GB"/>
        </w:rPr>
      </w:pPr>
      <w:r w:rsidRPr="00EF4E0B">
        <w:rPr>
          <w:rFonts w:eastAsia="Calibri" w:cstheme="minorHAnsi"/>
          <w:lang w:val="en-GB"/>
        </w:rPr>
        <w:t xml:space="preserve">3.4. </w:t>
      </w:r>
      <w:r w:rsidRPr="00EF4E0B">
        <w:rPr>
          <w:rFonts w:eastAsia="Calibri"/>
          <w:lang w:val="en-GB"/>
        </w:rPr>
        <w:t>Information</w:t>
      </w:r>
      <w:r w:rsidR="00EF4E0B">
        <w:rPr>
          <w:rFonts w:eastAsia="Calibri"/>
          <w:lang w:val="en-GB"/>
        </w:rPr>
        <w:t>,</w:t>
      </w:r>
      <w:r w:rsidRPr="00EF4E0B">
        <w:rPr>
          <w:rFonts w:eastAsia="Calibri"/>
          <w:lang w:val="en-GB"/>
        </w:rPr>
        <w:t xml:space="preserve"> on how to log in and use the CPP IS</w:t>
      </w:r>
      <w:r w:rsidR="00EF4E0B">
        <w:rPr>
          <w:rFonts w:eastAsia="Calibri"/>
          <w:lang w:val="en-GB"/>
        </w:rPr>
        <w:t>,</w:t>
      </w:r>
      <w:r w:rsidRPr="00EF4E0B">
        <w:rPr>
          <w:rFonts w:eastAsia="Calibri"/>
          <w:lang w:val="en-GB"/>
        </w:rPr>
        <w:t xml:space="preserve"> is available on the Public Procurement Office website </w:t>
      </w:r>
      <w:hyperlink r:id="rId7" w:history="1">
        <w:r w:rsidRPr="00EF4E0B">
          <w:rPr>
            <w:rStyle w:val="Hyperlink"/>
            <w:rFonts w:eastAsia="Calibri"/>
            <w:lang w:val="en-GB"/>
          </w:rPr>
          <w:t>www.vpt.lrv.lt.</w:t>
        </w:r>
      </w:hyperlink>
      <w:r w:rsidRPr="00EF4E0B">
        <w:rPr>
          <w:rFonts w:eastAsia="Calibri"/>
          <w:lang w:val="en-GB"/>
        </w:rPr>
        <w:t xml:space="preserve"> </w:t>
      </w:r>
    </w:p>
    <w:p w14:paraId="70C711EC" w14:textId="77777777" w:rsidR="00151F19" w:rsidRPr="00EF4E0B" w:rsidRDefault="00F95DFE">
      <w:pPr>
        <w:tabs>
          <w:tab w:val="left" w:pos="709"/>
          <w:tab w:val="left" w:pos="993"/>
          <w:tab w:val="left" w:pos="1134"/>
          <w:tab w:val="left" w:pos="1418"/>
        </w:tabs>
        <w:ind w:firstLine="567"/>
        <w:jc w:val="both"/>
        <w:rPr>
          <w:rFonts w:eastAsia="Calibri" w:cstheme="minorHAnsi"/>
          <w:lang w:val="en-GB"/>
        </w:rPr>
      </w:pPr>
      <w:r w:rsidRPr="00EF4E0B">
        <w:rPr>
          <w:rFonts w:eastAsia="Calibri" w:cstheme="minorHAnsi"/>
          <w:lang w:val="en-GB"/>
        </w:rPr>
        <w:t xml:space="preserve">3.5. </w:t>
      </w:r>
      <w:r w:rsidRPr="00EF4E0B">
        <w:rPr>
          <w:rFonts w:eastAsia="Calibri"/>
          <w:lang w:val="en-GB"/>
        </w:rPr>
        <w:t xml:space="preserve">The contracting entity shall not be liable for any unforeseen circumstances resulting in the non-receipt or late receipt of electronic applications and/or tenders in the CPP IS. </w:t>
      </w:r>
      <w:r w:rsidRPr="00EF4E0B">
        <w:rPr>
          <w:rFonts w:eastAsia="Calibri" w:cstheme="minorHAnsi"/>
          <w:lang w:val="en-GB"/>
        </w:rPr>
        <w:t xml:space="preserve"> </w:t>
      </w:r>
    </w:p>
    <w:p w14:paraId="2007780F" w14:textId="77777777" w:rsidR="00151F19" w:rsidRPr="00EF4E0B" w:rsidRDefault="00F95DFE">
      <w:pPr>
        <w:tabs>
          <w:tab w:val="left" w:pos="567"/>
          <w:tab w:val="left" w:pos="1134"/>
        </w:tabs>
        <w:ind w:firstLine="567"/>
        <w:contextualSpacing/>
        <w:jc w:val="both"/>
        <w:rPr>
          <w:rFonts w:cstheme="minorHAnsi"/>
          <w:bCs/>
          <w:iCs/>
          <w:lang w:val="en-GB"/>
        </w:rPr>
      </w:pPr>
      <w:r w:rsidRPr="00EF4E0B">
        <w:rPr>
          <w:rFonts w:cstheme="minorHAnsi"/>
          <w:iCs/>
          <w:lang w:val="en-GB"/>
        </w:rPr>
        <w:t xml:space="preserve">3.6. </w:t>
      </w:r>
      <w:r w:rsidRPr="00EF4E0B">
        <w:rPr>
          <w:iCs/>
          <w:lang w:val="en-GB"/>
        </w:rPr>
        <w:t>The QAS documents are prepared in accordance with the Law on the State Language of the Republic of Lithuania.</w:t>
      </w:r>
    </w:p>
    <w:p w14:paraId="59958B86" w14:textId="77777777" w:rsidR="00151F19" w:rsidRPr="00EF4E0B" w:rsidRDefault="00F95DFE">
      <w:pPr>
        <w:tabs>
          <w:tab w:val="left" w:pos="567"/>
          <w:tab w:val="left" w:pos="1134"/>
        </w:tabs>
        <w:ind w:firstLine="567"/>
        <w:contextualSpacing/>
        <w:jc w:val="both"/>
        <w:rPr>
          <w:rFonts w:cstheme="minorHAnsi"/>
          <w:bCs/>
          <w:iCs/>
          <w:lang w:val="en-GB"/>
        </w:rPr>
      </w:pPr>
      <w:r w:rsidRPr="00EF4E0B">
        <w:rPr>
          <w:rFonts w:cstheme="minorHAnsi"/>
          <w:bCs/>
          <w:iCs/>
          <w:lang w:val="en-GB"/>
        </w:rPr>
        <w:t xml:space="preserve">3.7. </w:t>
      </w:r>
      <w:r w:rsidRPr="00EF4E0B">
        <w:rPr>
          <w:iCs/>
          <w:lang w:val="en-GB"/>
        </w:rPr>
        <w:t xml:space="preserve">The conditions of the QAS are available in the Lithuanian language in the CPP IS. In addition, the conditions of the QAS may be made available in English in the CPP IS. </w:t>
      </w:r>
    </w:p>
    <w:p w14:paraId="591676BC" w14:textId="77777777" w:rsidR="00151F19" w:rsidRPr="00EF4E0B" w:rsidRDefault="00F95DFE">
      <w:pPr>
        <w:tabs>
          <w:tab w:val="left" w:pos="567"/>
          <w:tab w:val="left" w:pos="1134"/>
        </w:tabs>
        <w:ind w:firstLine="567"/>
        <w:contextualSpacing/>
        <w:jc w:val="both"/>
        <w:rPr>
          <w:rFonts w:cstheme="minorHAnsi"/>
          <w:bCs/>
          <w:lang w:val="en-GB"/>
        </w:rPr>
      </w:pPr>
      <w:r w:rsidRPr="00EF4E0B">
        <w:rPr>
          <w:rFonts w:cstheme="minorHAnsi"/>
          <w:lang w:val="en-GB"/>
        </w:rPr>
        <w:t xml:space="preserve">3.8. </w:t>
      </w:r>
      <w:r w:rsidRPr="00EF4E0B">
        <w:rPr>
          <w:lang w:val="en-GB"/>
        </w:rPr>
        <w:t xml:space="preserve">Any relations between the contracting entity and the suppliers shall be governed by the conditions of the QAS and the legal acts of the Republic of Lithuania. Any disputes between the contracting entity and the suppliers shall be settled in accordance with the procedure laid down by the laws and regulations of the Republic of Lithuania. </w:t>
      </w:r>
    </w:p>
    <w:p w14:paraId="4DD5E915" w14:textId="77777777" w:rsidR="00151F19" w:rsidRPr="00EF4E0B" w:rsidRDefault="00F95DFE">
      <w:pPr>
        <w:tabs>
          <w:tab w:val="left" w:pos="567"/>
          <w:tab w:val="left" w:pos="1134"/>
        </w:tabs>
        <w:ind w:firstLine="567"/>
        <w:contextualSpacing/>
        <w:jc w:val="both"/>
        <w:rPr>
          <w:rFonts w:cstheme="minorHAnsi"/>
          <w:bCs/>
          <w:lang w:val="en-GB"/>
        </w:rPr>
      </w:pPr>
      <w:r w:rsidRPr="00EF4E0B">
        <w:rPr>
          <w:rFonts w:cstheme="minorHAnsi"/>
          <w:bCs/>
          <w:lang w:val="en-GB"/>
        </w:rPr>
        <w:t xml:space="preserve">3.9. </w:t>
      </w:r>
      <w:r w:rsidRPr="00EF4E0B">
        <w:rPr>
          <w:bCs/>
          <w:lang w:val="en-GB"/>
        </w:rPr>
        <w:t>The contracting entity shall not charge any fee to suppliers for the evaluation of the documents submitted by the suppliers in order to be included in the list of qualified suppliers or to update the supplier’s data.</w:t>
      </w:r>
      <w:r w:rsidRPr="00EF4E0B">
        <w:rPr>
          <w:rFonts w:cstheme="minorHAnsi"/>
          <w:bCs/>
          <w:lang w:val="en-GB"/>
        </w:rPr>
        <w:t xml:space="preserve">  </w:t>
      </w:r>
    </w:p>
    <w:p w14:paraId="225B9BDA" w14:textId="77777777" w:rsidR="00151F19" w:rsidRPr="00EF4E0B" w:rsidRDefault="00F95DFE">
      <w:pPr>
        <w:tabs>
          <w:tab w:val="left" w:pos="1134"/>
        </w:tabs>
        <w:ind w:firstLine="567"/>
        <w:jc w:val="both"/>
        <w:rPr>
          <w:rFonts w:cstheme="minorHAnsi"/>
          <w:bCs/>
          <w:lang w:val="en-GB"/>
        </w:rPr>
      </w:pPr>
      <w:r w:rsidRPr="00EF4E0B">
        <w:rPr>
          <w:rFonts w:cstheme="minorHAnsi"/>
          <w:bCs/>
          <w:lang w:val="en-GB"/>
        </w:rPr>
        <w:t xml:space="preserve">3.10. </w:t>
      </w:r>
      <w:r w:rsidRPr="00EF4E0B">
        <w:rPr>
          <w:bCs/>
          <w:lang w:val="en-GB"/>
        </w:rPr>
        <w:t>The contracting entity shall have the right to terminate, on its own initiative, the procurement procedures it has initiated in the event of the occurrence of the circumstances provided for in Article 41(4) of the PL, and shall be obliged to terminate the procurement procedures it has initiated in the event of the occurrence of the circumstances provided for in Article 41(3) of the PL.</w:t>
      </w:r>
    </w:p>
    <w:p w14:paraId="2F76D024" w14:textId="77777777" w:rsidR="00151F19" w:rsidRPr="00EF4E0B" w:rsidRDefault="00F95DFE">
      <w:pPr>
        <w:tabs>
          <w:tab w:val="left" w:pos="709"/>
          <w:tab w:val="left" w:pos="993"/>
          <w:tab w:val="left" w:pos="1134"/>
          <w:tab w:val="left" w:pos="1418"/>
        </w:tabs>
        <w:ind w:firstLine="567"/>
        <w:jc w:val="both"/>
        <w:rPr>
          <w:rFonts w:eastAsia="Calibri" w:cstheme="minorHAnsi"/>
          <w:lang w:val="en-GB"/>
        </w:rPr>
      </w:pPr>
      <w:r w:rsidRPr="00EF4E0B">
        <w:rPr>
          <w:rFonts w:cstheme="minorHAnsi"/>
          <w:bCs/>
          <w:lang w:val="en-GB"/>
        </w:rPr>
        <w:t xml:space="preserve">3.11. </w:t>
      </w:r>
      <w:r w:rsidRPr="00EF4E0B">
        <w:rPr>
          <w:rFonts w:eastAsia="Calibri"/>
          <w:lang w:val="en-GB"/>
        </w:rPr>
        <w:t>No visitors are invited to attend the meetings of the procurement commission.</w:t>
      </w:r>
    </w:p>
    <w:p w14:paraId="7C1BB5AA" w14:textId="77777777" w:rsidR="00151F19" w:rsidRPr="00EF4E0B" w:rsidRDefault="00F95DFE">
      <w:pPr>
        <w:tabs>
          <w:tab w:val="left" w:pos="567"/>
          <w:tab w:val="left" w:pos="1134"/>
        </w:tabs>
        <w:ind w:firstLine="567"/>
        <w:contextualSpacing/>
        <w:jc w:val="both"/>
        <w:rPr>
          <w:rFonts w:cstheme="minorHAnsi"/>
          <w:bCs/>
          <w:lang w:val="en-GB"/>
        </w:rPr>
      </w:pPr>
      <w:r w:rsidRPr="00EF4E0B">
        <w:rPr>
          <w:rFonts w:cstheme="minorHAnsi"/>
          <w:lang w:val="en-GB"/>
        </w:rPr>
        <w:t xml:space="preserve">3.12. </w:t>
      </w:r>
      <w:r w:rsidRPr="00EF4E0B">
        <w:rPr>
          <w:lang w:val="en-GB"/>
        </w:rPr>
        <w:t>The QAS is valid for 60 (sixty) months</w:t>
      </w:r>
      <w:r w:rsidRPr="00EF4E0B">
        <w:rPr>
          <w:rFonts w:cstheme="minorHAnsi"/>
          <w:lang w:val="en-GB"/>
        </w:rPr>
        <w:t xml:space="preserve">. </w:t>
      </w:r>
    </w:p>
    <w:p w14:paraId="4E152AA0" w14:textId="77777777" w:rsidR="00151F19" w:rsidRPr="00EF4E0B" w:rsidRDefault="00151F19">
      <w:pPr>
        <w:tabs>
          <w:tab w:val="left" w:pos="567"/>
          <w:tab w:val="left" w:pos="1134"/>
        </w:tabs>
        <w:ind w:firstLine="567"/>
        <w:contextualSpacing/>
        <w:jc w:val="center"/>
        <w:rPr>
          <w:rFonts w:cstheme="minorHAnsi"/>
          <w:bCs/>
          <w:lang w:val="en-GB"/>
        </w:rPr>
      </w:pPr>
    </w:p>
    <w:p w14:paraId="1D111D4F" w14:textId="77777777" w:rsidR="00151F19" w:rsidRPr="00EF4E0B" w:rsidRDefault="00F95DFE">
      <w:pPr>
        <w:pStyle w:val="Heading1"/>
        <w:tabs>
          <w:tab w:val="left" w:pos="567"/>
          <w:tab w:val="left" w:pos="1134"/>
        </w:tabs>
        <w:spacing w:after="120"/>
        <w:ind w:firstLine="56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lastRenderedPageBreak/>
        <w:t xml:space="preserve">4. </w:t>
      </w:r>
      <w:r w:rsidRPr="00EF4E0B">
        <w:rPr>
          <w:rFonts w:asciiTheme="minorHAnsi" w:hAnsiTheme="minorHAnsi"/>
          <w:b/>
          <w:bCs/>
          <w:sz w:val="22"/>
          <w:szCs w:val="22"/>
          <w:lang w:val="en-GB"/>
        </w:rPr>
        <w:t xml:space="preserve">QAS OBJECT </w:t>
      </w:r>
    </w:p>
    <w:p w14:paraId="349E29BB"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4.1. </w:t>
      </w:r>
      <w:r w:rsidRPr="00EF4E0B">
        <w:rPr>
          <w:rFonts w:asciiTheme="minorHAnsi" w:hAnsiTheme="minorHAnsi"/>
          <w:color w:val="auto"/>
          <w:sz w:val="22"/>
          <w:szCs w:val="22"/>
          <w:lang w:val="en-GB"/>
        </w:rPr>
        <w:t xml:space="preserve">The procurement procedures to be organised on the basis of the QAS will involve the purchase of </w:t>
      </w:r>
      <w:r w:rsidRPr="00EF4E0B">
        <w:rPr>
          <w:rFonts w:asciiTheme="minorHAnsi" w:hAnsiTheme="minorHAnsi"/>
          <w:b/>
          <w:bCs/>
          <w:color w:val="auto"/>
          <w:sz w:val="22"/>
          <w:szCs w:val="22"/>
          <w:lang w:val="en-GB"/>
        </w:rPr>
        <w:t>Metering Equipment (Instruments) (Annex 6 to the Conditions)</w:t>
      </w:r>
      <w:r w:rsidRPr="00EF4E0B">
        <w:rPr>
          <w:rFonts w:asciiTheme="minorHAnsi" w:hAnsiTheme="minorHAnsi"/>
          <w:color w:val="auto"/>
          <w:sz w:val="22"/>
          <w:szCs w:val="22"/>
          <w:lang w:val="en-GB"/>
        </w:rPr>
        <w:t>, the detailed technical specifications of which will be provided together with the invitation to participate in the specific procurement procedures.</w:t>
      </w:r>
    </w:p>
    <w:p w14:paraId="32B3B018"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4.2.</w:t>
      </w:r>
      <w:r w:rsidRPr="00EF4E0B">
        <w:rPr>
          <w:rFonts w:asciiTheme="minorHAnsi" w:hAnsiTheme="minorHAnsi" w:cstheme="minorHAnsi"/>
          <w:b/>
          <w:bCs/>
          <w:color w:val="auto"/>
          <w:sz w:val="22"/>
          <w:szCs w:val="22"/>
          <w:u w:val="single"/>
          <w:lang w:val="en-GB"/>
        </w:rPr>
        <w:t xml:space="preserve"> </w:t>
      </w:r>
      <w:r w:rsidRPr="00EF4E0B">
        <w:rPr>
          <w:rFonts w:asciiTheme="minorHAnsi" w:hAnsiTheme="minorHAnsi"/>
          <w:b/>
          <w:bCs/>
          <w:color w:val="auto"/>
          <w:sz w:val="22"/>
          <w:szCs w:val="22"/>
          <w:u w:val="single"/>
          <w:lang w:val="en-GB"/>
        </w:rPr>
        <w:t>The QAS shall be divided into 8 categories</w:t>
      </w:r>
      <w:r w:rsidRPr="00EF4E0B">
        <w:rPr>
          <w:rFonts w:asciiTheme="minorHAnsi" w:hAnsiTheme="minorHAnsi" w:cstheme="minorHAnsi"/>
          <w:color w:val="auto"/>
          <w:sz w:val="22"/>
          <w:szCs w:val="22"/>
          <w:lang w:val="en-GB"/>
        </w:rPr>
        <w:t>:</w:t>
      </w:r>
    </w:p>
    <w:p w14:paraId="3277554C"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4.2.1. </w:t>
      </w:r>
      <w:r w:rsidRPr="00EF4E0B">
        <w:rPr>
          <w:rFonts w:asciiTheme="minorHAnsi" w:hAnsiTheme="minorHAnsi"/>
          <w:b/>
          <w:bCs/>
          <w:color w:val="auto"/>
          <w:sz w:val="22"/>
          <w:szCs w:val="22"/>
          <w:lang w:val="en-GB"/>
        </w:rPr>
        <w:t>Category I</w:t>
      </w:r>
      <w:r w:rsidRPr="00EF4E0B">
        <w:rPr>
          <w:rFonts w:asciiTheme="minorHAnsi" w:hAnsiTheme="minorHAnsi" w:cstheme="minorHAnsi"/>
          <w:color w:val="auto"/>
          <w:sz w:val="22"/>
          <w:szCs w:val="22"/>
          <w:lang w:val="en-GB"/>
        </w:rPr>
        <w:t xml:space="preserve"> – </w:t>
      </w:r>
      <w:r w:rsidRPr="00EF4E0B">
        <w:rPr>
          <w:rFonts w:asciiTheme="minorHAnsi" w:hAnsiTheme="minorHAnsi"/>
          <w:color w:val="auto"/>
          <w:sz w:val="22"/>
          <w:szCs w:val="22"/>
          <w:lang w:val="en-GB"/>
        </w:rPr>
        <w:t>Hot Water Metering Devices</w:t>
      </w:r>
      <w:r w:rsidRPr="00EF4E0B">
        <w:rPr>
          <w:rFonts w:asciiTheme="minorHAnsi" w:hAnsiTheme="minorHAnsi" w:cstheme="minorHAnsi"/>
          <w:color w:val="auto"/>
          <w:sz w:val="22"/>
          <w:szCs w:val="22"/>
          <w:lang w:val="en-GB"/>
        </w:rPr>
        <w:t xml:space="preserve"> – </w:t>
      </w:r>
      <w:r w:rsidRPr="00EF4E0B">
        <w:rPr>
          <w:rFonts w:asciiTheme="minorHAnsi" w:hAnsiTheme="minorHAnsi"/>
          <w:color w:val="auto"/>
          <w:sz w:val="22"/>
          <w:szCs w:val="22"/>
          <w:lang w:val="en-GB"/>
        </w:rPr>
        <w:t>14.801.000,00 (fourteen million eight hundred and one thousand euro);</w:t>
      </w:r>
    </w:p>
    <w:p w14:paraId="27101083"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4.2.2.</w:t>
      </w:r>
      <w:r w:rsidRPr="00EF4E0B">
        <w:rPr>
          <w:rFonts w:cstheme="minorHAnsi"/>
          <w:b/>
          <w:bCs/>
          <w:lang w:val="en-GB"/>
        </w:rPr>
        <w:t xml:space="preserve"> </w:t>
      </w:r>
      <w:r w:rsidRPr="00EF4E0B">
        <w:rPr>
          <w:rFonts w:asciiTheme="minorHAnsi" w:hAnsiTheme="minorHAnsi"/>
          <w:b/>
          <w:bCs/>
          <w:color w:val="auto"/>
          <w:sz w:val="22"/>
          <w:szCs w:val="22"/>
          <w:lang w:val="en-GB"/>
        </w:rPr>
        <w:t>Category II</w:t>
      </w:r>
      <w:r w:rsidRPr="00EF4E0B">
        <w:rPr>
          <w:rFonts w:asciiTheme="minorHAnsi" w:hAnsiTheme="minorHAnsi" w:cstheme="minorHAnsi"/>
          <w:color w:val="auto"/>
          <w:sz w:val="22"/>
          <w:szCs w:val="22"/>
          <w:lang w:val="en-GB"/>
        </w:rPr>
        <w:t xml:space="preserve"> – </w:t>
      </w:r>
      <w:r w:rsidRPr="00EF4E0B">
        <w:rPr>
          <w:rFonts w:asciiTheme="minorHAnsi" w:hAnsiTheme="minorHAnsi"/>
          <w:color w:val="auto"/>
          <w:sz w:val="22"/>
          <w:szCs w:val="22"/>
          <w:lang w:val="en-GB"/>
        </w:rPr>
        <w:t>Domestic Heat Meters</w:t>
      </w:r>
      <w:r w:rsidRPr="00EF4E0B">
        <w:rPr>
          <w:rFonts w:asciiTheme="minorHAnsi" w:hAnsiTheme="minorHAnsi" w:cstheme="minorHAnsi"/>
          <w:color w:val="auto"/>
          <w:sz w:val="22"/>
          <w:szCs w:val="22"/>
          <w:lang w:val="en-GB"/>
        </w:rPr>
        <w:t xml:space="preserve"> – </w:t>
      </w:r>
      <w:r w:rsidRPr="00EF4E0B">
        <w:rPr>
          <w:rFonts w:asciiTheme="minorHAnsi" w:hAnsiTheme="minorHAnsi"/>
          <w:color w:val="auto"/>
          <w:sz w:val="22"/>
          <w:szCs w:val="22"/>
          <w:lang w:val="en-GB"/>
        </w:rPr>
        <w:t>16.959.000,00 (sixteen million nine hundred and fifty-nine thousand euro);</w:t>
      </w:r>
    </w:p>
    <w:p w14:paraId="2E564B81" w14:textId="14988B3D"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4.2.3. </w:t>
      </w:r>
      <w:r w:rsidRPr="00EF4E0B">
        <w:rPr>
          <w:rFonts w:asciiTheme="minorHAnsi" w:hAnsiTheme="minorHAnsi"/>
          <w:b/>
          <w:bCs/>
          <w:color w:val="auto"/>
          <w:sz w:val="22"/>
          <w:szCs w:val="22"/>
          <w:lang w:val="en-GB"/>
        </w:rPr>
        <w:t>Category III</w:t>
      </w:r>
      <w:r w:rsidRPr="00EF4E0B">
        <w:rPr>
          <w:rFonts w:asciiTheme="minorHAnsi" w:hAnsiTheme="minorHAnsi" w:cstheme="minorHAnsi"/>
          <w:color w:val="auto"/>
          <w:sz w:val="22"/>
          <w:szCs w:val="22"/>
          <w:lang w:val="en-GB"/>
        </w:rPr>
        <w:t xml:space="preserve"> </w:t>
      </w:r>
      <w:r w:rsidR="00EF4E0B" w:rsidRPr="00EF4E0B">
        <w:rPr>
          <w:rFonts w:asciiTheme="minorHAnsi" w:hAnsiTheme="minorHAnsi" w:cstheme="minorHAnsi"/>
          <w:color w:val="auto"/>
          <w:sz w:val="22"/>
          <w:szCs w:val="22"/>
          <w:lang w:val="en-GB"/>
        </w:rPr>
        <w:t>– Data</w:t>
      </w:r>
      <w:r w:rsidRPr="00EF4E0B">
        <w:rPr>
          <w:rFonts w:asciiTheme="minorHAnsi" w:eastAsia="Times New Roman" w:hAnsiTheme="minorHAnsi"/>
          <w:sz w:val="22"/>
          <w:szCs w:val="22"/>
          <w:lang w:val="en-GB"/>
        </w:rPr>
        <w:t xml:space="preserve"> protocol transducer equipment for heat stations controllers</w:t>
      </w:r>
      <w:r w:rsidRPr="00EF4E0B">
        <w:rPr>
          <w:rFonts w:asciiTheme="minorHAnsi" w:hAnsiTheme="minorHAnsi" w:cstheme="minorHAnsi"/>
          <w:color w:val="auto"/>
          <w:sz w:val="22"/>
          <w:szCs w:val="22"/>
          <w:lang w:val="en-GB"/>
        </w:rPr>
        <w:t xml:space="preserve"> – </w:t>
      </w:r>
      <w:r w:rsidRPr="00EF4E0B">
        <w:rPr>
          <w:rFonts w:asciiTheme="minorHAnsi" w:hAnsiTheme="minorHAnsi"/>
          <w:color w:val="auto"/>
          <w:sz w:val="22"/>
          <w:szCs w:val="22"/>
          <w:lang w:val="en-GB"/>
        </w:rPr>
        <w:t>3.801.000,00 (three million eight hundred and one thousand euro);</w:t>
      </w:r>
    </w:p>
    <w:p w14:paraId="3F9B6C81" w14:textId="258AAC2F"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4.2.4.</w:t>
      </w:r>
      <w:r w:rsidRPr="00EF4E0B">
        <w:rPr>
          <w:rFonts w:asciiTheme="minorHAnsi" w:hAnsiTheme="minorHAnsi" w:cstheme="minorHAnsi"/>
          <w:sz w:val="22"/>
          <w:szCs w:val="22"/>
          <w:lang w:val="en-GB"/>
        </w:rPr>
        <w:t xml:space="preserve"> </w:t>
      </w:r>
      <w:r w:rsidRPr="00EF4E0B">
        <w:rPr>
          <w:rFonts w:asciiTheme="minorHAnsi" w:hAnsiTheme="minorHAnsi"/>
          <w:b/>
          <w:bCs/>
          <w:color w:val="auto"/>
          <w:sz w:val="22"/>
          <w:szCs w:val="22"/>
          <w:lang w:val="en-GB"/>
        </w:rPr>
        <w:t>Category IV</w:t>
      </w:r>
      <w:r w:rsidRPr="00EF4E0B">
        <w:rPr>
          <w:rFonts w:asciiTheme="minorHAnsi" w:hAnsiTheme="minorHAnsi" w:cstheme="minorHAnsi"/>
          <w:color w:val="auto"/>
          <w:sz w:val="22"/>
          <w:szCs w:val="22"/>
          <w:lang w:val="en-GB"/>
        </w:rPr>
        <w:t xml:space="preserve"> </w:t>
      </w:r>
      <w:r w:rsidR="00EF4E0B" w:rsidRPr="00EF4E0B">
        <w:rPr>
          <w:rFonts w:asciiTheme="minorHAnsi" w:hAnsiTheme="minorHAnsi" w:cstheme="minorHAnsi"/>
          <w:color w:val="auto"/>
          <w:sz w:val="22"/>
          <w:szCs w:val="22"/>
          <w:lang w:val="en-GB"/>
        </w:rPr>
        <w:t>– Controllers</w:t>
      </w:r>
      <w:r w:rsidRPr="00EF4E0B">
        <w:rPr>
          <w:rFonts w:asciiTheme="minorHAnsi" w:hAnsiTheme="minorHAnsi"/>
          <w:sz w:val="22"/>
          <w:szCs w:val="22"/>
          <w:lang w:val="en-GB"/>
        </w:rPr>
        <w:t xml:space="preserve"> for heat stations</w:t>
      </w:r>
      <w:r w:rsidRPr="00EF4E0B">
        <w:rPr>
          <w:rFonts w:asciiTheme="minorHAnsi" w:hAnsiTheme="minorHAnsi" w:cstheme="minorHAnsi"/>
          <w:b/>
          <w:bCs/>
          <w:sz w:val="22"/>
          <w:szCs w:val="22"/>
          <w:lang w:val="en-GB"/>
        </w:rPr>
        <w:t xml:space="preserve"> </w:t>
      </w:r>
      <w:r w:rsidRPr="00EF4E0B">
        <w:rPr>
          <w:rFonts w:asciiTheme="minorHAnsi" w:hAnsiTheme="minorHAnsi" w:cstheme="minorHAnsi"/>
          <w:color w:val="auto"/>
          <w:sz w:val="22"/>
          <w:szCs w:val="22"/>
          <w:lang w:val="en-GB"/>
        </w:rPr>
        <w:t xml:space="preserve">– </w:t>
      </w:r>
      <w:r w:rsidRPr="00EF4E0B">
        <w:rPr>
          <w:rFonts w:asciiTheme="minorHAnsi" w:hAnsiTheme="minorHAnsi"/>
          <w:color w:val="auto"/>
          <w:sz w:val="22"/>
          <w:szCs w:val="22"/>
          <w:lang w:val="en-GB"/>
        </w:rPr>
        <w:t>4.243.000,00 (four million two hundred and forty-three thousand euro);</w:t>
      </w:r>
    </w:p>
    <w:p w14:paraId="489E6622"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4.2.5. </w:t>
      </w:r>
      <w:r w:rsidRPr="00EF4E0B">
        <w:rPr>
          <w:rFonts w:asciiTheme="minorHAnsi" w:hAnsiTheme="minorHAnsi"/>
          <w:b/>
          <w:bCs/>
          <w:color w:val="auto"/>
          <w:sz w:val="22"/>
          <w:szCs w:val="22"/>
          <w:lang w:val="en-GB"/>
        </w:rPr>
        <w:t>Category V</w:t>
      </w:r>
      <w:r w:rsidRPr="00EF4E0B">
        <w:rPr>
          <w:rFonts w:asciiTheme="minorHAnsi" w:hAnsiTheme="minorHAnsi" w:cstheme="minorHAnsi"/>
          <w:color w:val="auto"/>
          <w:sz w:val="22"/>
          <w:szCs w:val="22"/>
          <w:lang w:val="en-GB"/>
        </w:rPr>
        <w:t xml:space="preserve"> – </w:t>
      </w:r>
      <w:r w:rsidRPr="00EF4E0B">
        <w:rPr>
          <w:rFonts w:asciiTheme="minorHAnsi" w:eastAsia="Times New Roman" w:hAnsiTheme="minorHAnsi"/>
          <w:sz w:val="22"/>
          <w:szCs w:val="22"/>
          <w:lang w:val="en-GB"/>
        </w:rPr>
        <w:t>Input Heat Meters</w:t>
      </w:r>
      <w:r w:rsidRPr="00EF4E0B">
        <w:rPr>
          <w:rFonts w:asciiTheme="minorHAnsi" w:hAnsiTheme="minorHAnsi" w:cstheme="minorHAnsi"/>
          <w:color w:val="auto"/>
          <w:sz w:val="22"/>
          <w:szCs w:val="22"/>
          <w:lang w:val="en-GB"/>
        </w:rPr>
        <w:t xml:space="preserve"> – </w:t>
      </w:r>
      <w:r w:rsidRPr="00EF4E0B">
        <w:rPr>
          <w:rFonts w:asciiTheme="minorHAnsi" w:hAnsiTheme="minorHAnsi"/>
          <w:color w:val="auto"/>
          <w:sz w:val="22"/>
          <w:szCs w:val="22"/>
          <w:lang w:val="en-GB"/>
        </w:rPr>
        <w:t>3.383.000,00 (three million three hundred and eighty-three thousand euro);</w:t>
      </w:r>
    </w:p>
    <w:p w14:paraId="7FC0F4F3"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4.2.6. </w:t>
      </w:r>
      <w:bookmarkStart w:id="0" w:name="_Hlk136267422"/>
      <w:r w:rsidRPr="00EF4E0B">
        <w:rPr>
          <w:rFonts w:asciiTheme="minorHAnsi" w:hAnsiTheme="minorHAnsi"/>
          <w:b/>
          <w:bCs/>
          <w:color w:val="auto"/>
          <w:sz w:val="22"/>
          <w:szCs w:val="22"/>
          <w:lang w:val="en-GB"/>
        </w:rPr>
        <w:t>Category VI</w:t>
      </w:r>
      <w:r w:rsidRPr="00EF4E0B">
        <w:rPr>
          <w:rFonts w:asciiTheme="minorHAnsi" w:hAnsiTheme="minorHAnsi" w:cstheme="minorHAnsi"/>
          <w:color w:val="auto"/>
          <w:sz w:val="22"/>
          <w:szCs w:val="22"/>
          <w:lang w:val="en-GB"/>
        </w:rPr>
        <w:t xml:space="preserve"> – </w:t>
      </w:r>
      <w:r w:rsidRPr="00EF4E0B">
        <w:rPr>
          <w:rFonts w:asciiTheme="minorHAnsi" w:eastAsia="Times New Roman" w:hAnsiTheme="minorHAnsi"/>
          <w:sz w:val="22"/>
          <w:szCs w:val="22"/>
          <w:lang w:val="en-GB"/>
        </w:rPr>
        <w:t>Heat distributors</w:t>
      </w:r>
      <w:r w:rsidRPr="00EF4E0B">
        <w:rPr>
          <w:rFonts w:asciiTheme="minorHAnsi" w:eastAsia="Times New Roman" w:hAnsiTheme="minorHAnsi" w:cstheme="minorHAnsi"/>
          <w:sz w:val="22"/>
          <w:szCs w:val="22"/>
          <w:lang w:val="en-GB"/>
        </w:rPr>
        <w:t xml:space="preserve"> </w:t>
      </w:r>
      <w:r w:rsidRPr="00EF4E0B">
        <w:rPr>
          <w:rFonts w:asciiTheme="minorHAnsi" w:hAnsiTheme="minorHAnsi" w:cstheme="minorHAnsi"/>
          <w:color w:val="auto"/>
          <w:sz w:val="22"/>
          <w:szCs w:val="22"/>
          <w:lang w:val="en-GB"/>
        </w:rPr>
        <w:t xml:space="preserve">– </w:t>
      </w:r>
      <w:bookmarkEnd w:id="0"/>
      <w:r w:rsidRPr="00EF4E0B">
        <w:rPr>
          <w:rFonts w:asciiTheme="minorHAnsi" w:hAnsiTheme="minorHAnsi"/>
          <w:color w:val="auto"/>
          <w:sz w:val="22"/>
          <w:szCs w:val="22"/>
          <w:lang w:val="en-GB"/>
        </w:rPr>
        <w:t>1.321.000,00 (one million three hundred and twenty-one thousand euro);</w:t>
      </w:r>
    </w:p>
    <w:p w14:paraId="2881FCE0"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4.2.7. </w:t>
      </w:r>
      <w:r w:rsidRPr="00EF4E0B">
        <w:rPr>
          <w:rFonts w:asciiTheme="minorHAnsi" w:hAnsiTheme="minorHAnsi"/>
          <w:b/>
          <w:bCs/>
          <w:color w:val="auto"/>
          <w:sz w:val="22"/>
          <w:szCs w:val="22"/>
          <w:lang w:val="en-GB"/>
        </w:rPr>
        <w:t>Category VII</w:t>
      </w:r>
      <w:r w:rsidRPr="00EF4E0B">
        <w:rPr>
          <w:rFonts w:asciiTheme="minorHAnsi" w:hAnsiTheme="minorHAnsi" w:cstheme="minorHAnsi"/>
          <w:color w:val="auto"/>
          <w:sz w:val="22"/>
          <w:szCs w:val="22"/>
          <w:lang w:val="en-GB"/>
        </w:rPr>
        <w:t xml:space="preserve"> – </w:t>
      </w:r>
      <w:r w:rsidRPr="00EF4E0B">
        <w:rPr>
          <w:rFonts w:asciiTheme="minorHAnsi" w:eastAsia="Times New Roman" w:hAnsiTheme="minorHAnsi"/>
          <w:sz w:val="22"/>
          <w:szCs w:val="22"/>
          <w:lang w:val="en-GB"/>
        </w:rPr>
        <w:t xml:space="preserve">Concentrators </w:t>
      </w:r>
      <w:r w:rsidRPr="00EF4E0B">
        <w:rPr>
          <w:rFonts w:asciiTheme="minorHAnsi" w:hAnsiTheme="minorHAnsi" w:cstheme="minorHAnsi"/>
          <w:color w:val="auto"/>
          <w:sz w:val="22"/>
          <w:szCs w:val="22"/>
          <w:lang w:val="en-GB"/>
        </w:rPr>
        <w:t xml:space="preserve">– </w:t>
      </w:r>
      <w:r w:rsidRPr="00EF4E0B">
        <w:rPr>
          <w:rFonts w:asciiTheme="minorHAnsi" w:hAnsiTheme="minorHAnsi"/>
          <w:color w:val="auto"/>
          <w:sz w:val="22"/>
          <w:szCs w:val="22"/>
          <w:lang w:val="en-GB"/>
        </w:rPr>
        <w:t>2.645.000,00 (two million six hundred and forty-five thousand euro);</w:t>
      </w:r>
    </w:p>
    <w:p w14:paraId="1DCED4C0" w14:textId="77777777" w:rsidR="00151F19" w:rsidRPr="00EF4E0B" w:rsidRDefault="00F95DFE">
      <w:pPr>
        <w:pStyle w:val="Default"/>
        <w:tabs>
          <w:tab w:val="left" w:pos="426"/>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4.2.8. </w:t>
      </w:r>
      <w:r w:rsidRPr="00EF4E0B">
        <w:rPr>
          <w:rFonts w:asciiTheme="minorHAnsi" w:hAnsiTheme="minorHAnsi"/>
          <w:b/>
          <w:bCs/>
          <w:color w:val="auto"/>
          <w:sz w:val="22"/>
          <w:szCs w:val="22"/>
          <w:lang w:val="en-GB"/>
        </w:rPr>
        <w:t>Category VIII</w:t>
      </w:r>
      <w:r w:rsidRPr="00EF4E0B">
        <w:rPr>
          <w:rFonts w:asciiTheme="minorHAnsi" w:hAnsiTheme="minorHAnsi" w:cstheme="minorHAnsi"/>
          <w:color w:val="auto"/>
          <w:sz w:val="22"/>
          <w:szCs w:val="22"/>
          <w:lang w:val="en-GB"/>
        </w:rPr>
        <w:t xml:space="preserve"> – </w:t>
      </w:r>
      <w:r w:rsidRPr="00EF4E0B">
        <w:rPr>
          <w:rFonts w:asciiTheme="minorHAnsi" w:hAnsiTheme="minorHAnsi"/>
          <w:bCs/>
          <w:sz w:val="22"/>
          <w:szCs w:val="22"/>
          <w:lang w:val="en-GB"/>
        </w:rPr>
        <w:t>Data transmission equipment</w:t>
      </w:r>
      <w:r w:rsidRPr="00EF4E0B">
        <w:rPr>
          <w:rFonts w:asciiTheme="minorHAnsi" w:hAnsiTheme="minorHAnsi" w:cstheme="minorHAnsi"/>
          <w:bCs/>
          <w:sz w:val="22"/>
          <w:szCs w:val="22"/>
          <w:lang w:val="en-GB"/>
        </w:rPr>
        <w:t xml:space="preserve"> </w:t>
      </w:r>
      <w:r w:rsidRPr="00EF4E0B">
        <w:rPr>
          <w:rFonts w:asciiTheme="minorHAnsi" w:hAnsiTheme="minorHAnsi" w:cstheme="minorHAnsi"/>
          <w:color w:val="auto"/>
          <w:sz w:val="22"/>
          <w:szCs w:val="22"/>
          <w:lang w:val="en-GB"/>
        </w:rPr>
        <w:t xml:space="preserve">– </w:t>
      </w:r>
      <w:r w:rsidRPr="00EF4E0B">
        <w:rPr>
          <w:rFonts w:asciiTheme="minorHAnsi" w:hAnsiTheme="minorHAnsi"/>
          <w:color w:val="auto"/>
          <w:sz w:val="22"/>
          <w:szCs w:val="22"/>
          <w:lang w:val="en-GB"/>
        </w:rPr>
        <w:t xml:space="preserve">648.000,00 (six hundred and forty-eight thousand euros). </w:t>
      </w:r>
    </w:p>
    <w:p w14:paraId="22C48625"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4.3. </w:t>
      </w:r>
      <w:r w:rsidRPr="00EF4E0B">
        <w:rPr>
          <w:rFonts w:asciiTheme="minorHAnsi" w:hAnsiTheme="minorHAnsi"/>
          <w:sz w:val="22"/>
          <w:szCs w:val="22"/>
          <w:lang w:val="en-GB"/>
        </w:rPr>
        <w:t xml:space="preserve">The supplier may </w:t>
      </w:r>
      <w:proofErr w:type="gramStart"/>
      <w:r w:rsidRPr="00EF4E0B">
        <w:rPr>
          <w:rFonts w:asciiTheme="minorHAnsi" w:hAnsiTheme="minorHAnsi"/>
          <w:sz w:val="22"/>
          <w:szCs w:val="22"/>
          <w:lang w:val="en-GB"/>
        </w:rPr>
        <w:t>submit an application</w:t>
      </w:r>
      <w:proofErr w:type="gramEnd"/>
      <w:r w:rsidRPr="00EF4E0B">
        <w:rPr>
          <w:rFonts w:asciiTheme="minorHAnsi" w:hAnsiTheme="minorHAnsi"/>
          <w:sz w:val="22"/>
          <w:szCs w:val="22"/>
          <w:lang w:val="en-GB"/>
        </w:rPr>
        <w:t xml:space="preserve"> for one, several or all categories of QAS. Applications will be evaluated for each category of QAS separately.</w:t>
      </w:r>
    </w:p>
    <w:p w14:paraId="685AFC5A"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4.4. </w:t>
      </w:r>
      <w:r w:rsidRPr="00EF4E0B">
        <w:rPr>
          <w:rFonts w:asciiTheme="minorHAnsi" w:hAnsiTheme="minorHAnsi"/>
          <w:sz w:val="22"/>
          <w:szCs w:val="22"/>
          <w:lang w:val="en-GB"/>
        </w:rPr>
        <w:t xml:space="preserve">The supplier may submit only one application, either individually or as a member of a group of suppliers associated in a joint operation. If the supplier submits more than one application, or if a member of a group of economic operators participates in several applications to the QAS, all such applications will be rejected. </w:t>
      </w:r>
      <w:r w:rsidRPr="00EF4E0B">
        <w:rPr>
          <w:rFonts w:asciiTheme="minorHAnsi" w:hAnsiTheme="minorHAnsi" w:cstheme="minorHAnsi"/>
          <w:sz w:val="22"/>
          <w:szCs w:val="22"/>
          <w:lang w:val="en-GB"/>
        </w:rPr>
        <w:t xml:space="preserve"> </w:t>
      </w:r>
    </w:p>
    <w:p w14:paraId="058FEA68" w14:textId="77777777" w:rsidR="00151F19" w:rsidRPr="00EF4E0B" w:rsidRDefault="00F95DFE">
      <w:pPr>
        <w:pStyle w:val="ListParagraph"/>
        <w:tabs>
          <w:tab w:val="left" w:pos="567"/>
          <w:tab w:val="left" w:pos="1134"/>
        </w:tabs>
        <w:ind w:left="0" w:firstLine="567"/>
        <w:jc w:val="both"/>
        <w:rPr>
          <w:rFonts w:asciiTheme="minorHAnsi" w:hAnsiTheme="minorHAnsi" w:cstheme="minorHAnsi"/>
          <w:color w:val="FF0000"/>
          <w:sz w:val="22"/>
          <w:szCs w:val="22"/>
          <w:lang w:val="en-GB"/>
        </w:rPr>
      </w:pPr>
      <w:r w:rsidRPr="00EF4E0B">
        <w:rPr>
          <w:rFonts w:asciiTheme="minorHAnsi" w:hAnsiTheme="minorHAnsi" w:cstheme="minorHAnsi"/>
          <w:color w:val="000000" w:themeColor="text1"/>
          <w:sz w:val="22"/>
          <w:szCs w:val="22"/>
          <w:lang w:val="en-GB"/>
        </w:rPr>
        <w:t xml:space="preserve">4.5. </w:t>
      </w:r>
      <w:r w:rsidRPr="00EF4E0B">
        <w:rPr>
          <w:rFonts w:asciiTheme="minorHAnsi" w:hAnsiTheme="minorHAnsi"/>
          <w:color w:val="000000" w:themeColor="text1"/>
          <w:sz w:val="22"/>
          <w:szCs w:val="22"/>
          <w:lang w:val="en-GB"/>
        </w:rPr>
        <w:t>The participation of an economic operator as a subcontractor shall not be limited, that is, applications shall be accepted if the same economic operator submits an application individually and as a subcontractor of another supplier, or submits an application as a member of a group of suppliers and as a subcontractor of another supplier, or participates in the applications of different suppliers as subcontractor.</w:t>
      </w:r>
    </w:p>
    <w:p w14:paraId="7D2045DC" w14:textId="77777777" w:rsidR="00151F19" w:rsidRPr="00EF4E0B" w:rsidRDefault="00F95DFE">
      <w:pPr>
        <w:pStyle w:val="ListParagraph"/>
        <w:tabs>
          <w:tab w:val="left" w:pos="567"/>
          <w:tab w:val="left" w:pos="1134"/>
        </w:tabs>
        <w:ind w:left="0" w:firstLine="567"/>
        <w:jc w:val="both"/>
        <w:rPr>
          <w:rFonts w:asciiTheme="minorHAnsi" w:hAnsiTheme="minorHAnsi" w:cstheme="minorHAnsi"/>
          <w:i/>
          <w:iCs/>
          <w:sz w:val="22"/>
          <w:szCs w:val="22"/>
          <w:lang w:val="en-GB"/>
        </w:rPr>
      </w:pPr>
      <w:r w:rsidRPr="00EF4E0B">
        <w:rPr>
          <w:rFonts w:asciiTheme="minorHAnsi" w:hAnsiTheme="minorHAnsi" w:cstheme="minorHAnsi"/>
          <w:sz w:val="22"/>
          <w:szCs w:val="22"/>
          <w:lang w:val="en-GB"/>
        </w:rPr>
        <w:t xml:space="preserve">4.6. </w:t>
      </w:r>
      <w:r w:rsidRPr="00EF4E0B">
        <w:rPr>
          <w:rFonts w:asciiTheme="minorHAnsi" w:hAnsiTheme="minorHAnsi"/>
          <w:sz w:val="22"/>
          <w:szCs w:val="22"/>
          <w:lang w:val="en-GB"/>
        </w:rPr>
        <w:t xml:space="preserve">Detailed information relating to the requirements for the object of the procurement shall be specified for each supplier included in the list of qualified suppliers in the invitation to tender for the specific procurement. </w:t>
      </w:r>
    </w:p>
    <w:p w14:paraId="5A24FDF5" w14:textId="77777777" w:rsidR="00151F19" w:rsidRPr="00EF4E0B" w:rsidRDefault="00151F19">
      <w:pPr>
        <w:tabs>
          <w:tab w:val="left" w:pos="567"/>
          <w:tab w:val="left" w:pos="1134"/>
        </w:tabs>
        <w:ind w:firstLine="567"/>
        <w:jc w:val="both"/>
        <w:rPr>
          <w:rFonts w:cstheme="minorHAnsi"/>
          <w:lang w:val="en-GB"/>
        </w:rPr>
      </w:pPr>
    </w:p>
    <w:p w14:paraId="582F95B7" w14:textId="77777777" w:rsidR="00151F19" w:rsidRPr="00EF4E0B" w:rsidRDefault="00F95DFE">
      <w:pPr>
        <w:tabs>
          <w:tab w:val="left" w:pos="1134"/>
        </w:tabs>
        <w:ind w:firstLine="567"/>
        <w:jc w:val="center"/>
        <w:rPr>
          <w:rFonts w:cstheme="minorHAnsi"/>
          <w:b/>
          <w:bCs/>
          <w:lang w:val="en-GB"/>
        </w:rPr>
      </w:pPr>
      <w:r w:rsidRPr="00EF4E0B">
        <w:rPr>
          <w:rFonts w:cstheme="minorHAnsi"/>
          <w:b/>
          <w:bCs/>
          <w:lang w:val="en-GB"/>
        </w:rPr>
        <w:t xml:space="preserve">5. </w:t>
      </w:r>
      <w:r w:rsidRPr="00EF4E0B">
        <w:rPr>
          <w:b/>
          <w:bCs/>
          <w:lang w:val="en-GB"/>
        </w:rPr>
        <w:t xml:space="preserve">REQUIREMENTS FOR THE QUALIFICATION OF SUPPLIERS, GROUNDS FOR EXCLUSION, QUALITY MANAGEMENT SYSTEM AND ENVIRONMENTAL MANAGEMENT SYSTEM STANDARDS AND/OR NATIONAL SECURITY AND/OR RESTRICTIVE MEASURES (SANCTIONS) AGAINST CERTAIN COUNTRIES </w:t>
      </w:r>
    </w:p>
    <w:p w14:paraId="348F7508" w14:textId="77777777" w:rsidR="00151F19" w:rsidRPr="00EF4E0B" w:rsidRDefault="00151F19">
      <w:pPr>
        <w:pStyle w:val="Heading1"/>
        <w:tabs>
          <w:tab w:val="left" w:pos="284"/>
          <w:tab w:val="left" w:pos="1134"/>
        </w:tabs>
        <w:spacing w:after="120"/>
        <w:ind w:firstLine="567"/>
        <w:rPr>
          <w:rFonts w:asciiTheme="minorHAnsi" w:hAnsiTheme="minorHAnsi" w:cstheme="minorHAnsi"/>
          <w:b/>
          <w:bCs/>
          <w:sz w:val="22"/>
          <w:szCs w:val="22"/>
          <w:lang w:val="en-GB"/>
        </w:rPr>
      </w:pPr>
    </w:p>
    <w:p w14:paraId="7E898ECA" w14:textId="77777777" w:rsidR="00151F19" w:rsidRPr="00EF4E0B" w:rsidRDefault="00F95DFE">
      <w:pPr>
        <w:pStyle w:val="Default"/>
        <w:tabs>
          <w:tab w:val="left" w:pos="567"/>
          <w:tab w:val="left" w:pos="1134"/>
        </w:tabs>
        <w:ind w:firstLine="567"/>
        <w:contextualSpacing/>
        <w:jc w:val="both"/>
        <w:rPr>
          <w:rFonts w:asciiTheme="minorHAnsi" w:hAnsiTheme="minorHAnsi" w:cstheme="minorHAnsi"/>
          <w:color w:val="auto"/>
          <w:sz w:val="22"/>
          <w:szCs w:val="22"/>
          <w:lang w:val="en-GB"/>
        </w:rPr>
      </w:pPr>
      <w:r w:rsidRPr="00EF4E0B">
        <w:rPr>
          <w:rFonts w:asciiTheme="minorHAnsi" w:hAnsiTheme="minorHAnsi" w:cstheme="minorHAnsi"/>
          <w:color w:val="auto"/>
          <w:sz w:val="22"/>
          <w:szCs w:val="22"/>
          <w:lang w:val="en-GB"/>
        </w:rPr>
        <w:t xml:space="preserve">5.1. </w:t>
      </w:r>
      <w:r w:rsidRPr="00EF4E0B">
        <w:rPr>
          <w:rFonts w:asciiTheme="minorHAnsi" w:hAnsiTheme="minorHAnsi"/>
          <w:color w:val="auto"/>
          <w:sz w:val="22"/>
          <w:szCs w:val="22"/>
          <w:lang w:val="en-GB"/>
        </w:rPr>
        <w:t>Suppliers intending to participate in the QAS procedures must have no grounds for exclusion and must meet the qualification requirements for the category for which they are applying (the supplier’s qualification must have been acquired by the deadline for the submission of the supplier's application), as set out in Annex 2 to the Conditions (hereafter referred to as the Requirements for suppliers).</w:t>
      </w:r>
    </w:p>
    <w:p w14:paraId="7E37E83F" w14:textId="77777777" w:rsidR="00151F19" w:rsidRPr="00EF4E0B" w:rsidRDefault="00F95DFE">
      <w:pPr>
        <w:tabs>
          <w:tab w:val="left" w:pos="1134"/>
        </w:tabs>
        <w:ind w:firstLine="567"/>
        <w:jc w:val="both"/>
        <w:rPr>
          <w:rFonts w:cstheme="minorHAnsi"/>
          <w:lang w:val="en-GB"/>
        </w:rPr>
      </w:pPr>
      <w:r w:rsidRPr="00EF4E0B">
        <w:rPr>
          <w:rFonts w:cstheme="minorHAnsi"/>
          <w:lang w:val="en-GB"/>
        </w:rPr>
        <w:t xml:space="preserve">5.2. </w:t>
      </w:r>
      <w:r w:rsidRPr="00EF4E0B">
        <w:rPr>
          <w:lang w:val="en-GB"/>
        </w:rPr>
        <w:t>If the supplier’s qualifications with regard to the right to pursue the activity in question have not been, or have not been fully, verified in the context of the QAS or the contract in question, the supplier undertakes that the contract will be performed only by persons who are qualified to do so.</w:t>
      </w:r>
    </w:p>
    <w:p w14:paraId="41D5A54F" w14:textId="77777777" w:rsidR="00151F19" w:rsidRPr="00EF4E0B" w:rsidRDefault="00F95DFE">
      <w:pPr>
        <w:tabs>
          <w:tab w:val="left" w:pos="709"/>
          <w:tab w:val="left" w:pos="993"/>
          <w:tab w:val="left" w:pos="1134"/>
          <w:tab w:val="left" w:pos="1418"/>
        </w:tabs>
        <w:ind w:firstLine="567"/>
        <w:jc w:val="both"/>
        <w:rPr>
          <w:rFonts w:eastAsia="Calibri" w:cstheme="minorHAnsi"/>
          <w:lang w:val="en-GB"/>
        </w:rPr>
      </w:pPr>
      <w:r w:rsidRPr="00EF4E0B">
        <w:rPr>
          <w:rFonts w:cstheme="minorHAnsi"/>
          <w:lang w:val="en-GB"/>
        </w:rPr>
        <w:t xml:space="preserve">5.3. </w:t>
      </w:r>
      <w:r w:rsidRPr="00EF4E0B">
        <w:rPr>
          <w:rFonts w:eastAsia="Calibri"/>
          <w:lang w:val="en-GB"/>
        </w:rPr>
        <w:t xml:space="preserve">The procurement is open to suppliers who do not satisfy: </w:t>
      </w:r>
    </w:p>
    <w:p w14:paraId="3C339B3F" w14:textId="4E02ADB3"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5.3.1. </w:t>
      </w:r>
      <w:r w:rsidRPr="00EF4E0B">
        <w:rPr>
          <w:rFonts w:eastAsia="Calibri"/>
          <w:lang w:val="en-GB"/>
        </w:rPr>
        <w:t>Council Regulation (EU) 2022/576 of 8 April 2022 amending Regulation (EU) No 833/</w:t>
      </w:r>
      <w:r w:rsidR="00EF4E0B" w:rsidRPr="00EF4E0B">
        <w:rPr>
          <w:rFonts w:eastAsia="Calibri"/>
          <w:lang w:val="en-GB"/>
        </w:rPr>
        <w:t xml:space="preserve">2014 </w:t>
      </w:r>
      <w:r w:rsidR="00EF4E0B" w:rsidRPr="00EF4E0B">
        <w:rPr>
          <w:rFonts w:eastAsia="Calibri" w:cstheme="minorHAnsi"/>
          <w:lang w:val="en-GB"/>
        </w:rPr>
        <w:t>concerning</w:t>
      </w:r>
      <w:r w:rsidRPr="00EF4E0B">
        <w:rPr>
          <w:rFonts w:eastAsia="Calibri"/>
          <w:lang w:val="en-GB"/>
        </w:rPr>
        <w:t xml:space="preserve"> restrictive measures in view of the actions of Russia in destabilising the situation in Ukraine, in accordance with the conditions laid down in Article 5k of the Council Regulation (hereinafter referred to as the Regulation) (applicable while the Regulation is in force).</w:t>
      </w:r>
      <w:r w:rsidRPr="00EF4E0B">
        <w:rPr>
          <w:rFonts w:eastAsia="Calibri" w:cstheme="minorHAnsi"/>
          <w:lang w:val="en-GB"/>
        </w:rPr>
        <w:t xml:space="preserve"> </w:t>
      </w:r>
    </w:p>
    <w:p w14:paraId="22D787AC" w14:textId="3D69E7B1"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lastRenderedPageBreak/>
        <w:t xml:space="preserve">5.3.2. </w:t>
      </w:r>
      <w:r w:rsidRPr="00EF4E0B">
        <w:rPr>
          <w:rFonts w:eastAsia="Calibri"/>
          <w:lang w:val="en-GB"/>
        </w:rPr>
        <w:t>The conditions of Article 58(4</w:t>
      </w:r>
      <w:r w:rsidRPr="003A7338">
        <w:rPr>
          <w:rFonts w:eastAsia="Calibri"/>
          <w:vertAlign w:val="superscript"/>
          <w:lang w:val="en-GB"/>
        </w:rPr>
        <w:t>1</w:t>
      </w:r>
      <w:r w:rsidRPr="00EF4E0B">
        <w:rPr>
          <w:rFonts w:eastAsia="Calibri"/>
          <w:lang w:val="en-GB"/>
        </w:rPr>
        <w:t xml:space="preserve">) of the </w:t>
      </w:r>
      <w:r w:rsidR="00C9540C">
        <w:rPr>
          <w:rFonts w:eastAsia="Calibri"/>
          <w:lang w:val="en-GB"/>
        </w:rPr>
        <w:t>PL</w:t>
      </w:r>
      <w:r w:rsidRPr="00EF4E0B">
        <w:rPr>
          <w:rFonts w:eastAsia="Calibri"/>
          <w:lang w:val="en-GB"/>
        </w:rPr>
        <w:t xml:space="preserve">. </w:t>
      </w:r>
      <w:r w:rsidRPr="00EF4E0B">
        <w:rPr>
          <w:rFonts w:eastAsia="Calibri" w:cstheme="minorHAnsi"/>
          <w:lang w:val="en-GB"/>
        </w:rPr>
        <w:t xml:space="preserve"> </w:t>
      </w:r>
    </w:p>
    <w:p w14:paraId="417C8569"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color w:val="000000" w:themeColor="text1"/>
          <w:lang w:val="en-GB"/>
        </w:rPr>
        <w:t xml:space="preserve">5.4. </w:t>
      </w:r>
      <w:r w:rsidRPr="00EF4E0B">
        <w:rPr>
          <w:rFonts w:eastAsia="Calibri"/>
          <w:color w:val="000000" w:themeColor="text1"/>
          <w:lang w:val="en-GB"/>
        </w:rPr>
        <w:t xml:space="preserve">The contracting entity shall ask the supplier, together with the application (as referred to in clause 6.4 of the QAS), to provide: </w:t>
      </w:r>
    </w:p>
    <w:p w14:paraId="6116E243"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5.4.1. </w:t>
      </w:r>
      <w:r w:rsidRPr="00EF4E0B">
        <w:rPr>
          <w:rFonts w:eastAsia="Calibri"/>
          <w:lang w:val="en-GB"/>
        </w:rPr>
        <w:t>for clause 5.3.1 of the QAS, the supplier’s declaration of conformity (Annex 7). In case of doubt, the contracting entity shall also have the right to request the potential successful tenderer to provide one or more of the required documents:</w:t>
      </w:r>
    </w:p>
    <w:p w14:paraId="45F30B5E"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5.4.1.1. </w:t>
      </w:r>
      <w:r w:rsidRPr="00EF4E0B">
        <w:rPr>
          <w:rFonts w:eastAsia="Calibri"/>
          <w:lang w:val="en-GB"/>
        </w:rPr>
        <w:t xml:space="preserve">Extract from the Information System of Legal Entities Participants (JADIS) of the State Enterprise Centre of Registers (for legal and natural persons holding 50% +1 of the shares/joints/contributions/units/etc.). The entire chain of ownership 50% +1 is checked: direct and ownership in the legal entity); </w:t>
      </w:r>
    </w:p>
    <w:p w14:paraId="1807E5A0" w14:textId="0B328DF6"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5.4.1.2. </w:t>
      </w:r>
      <w:r w:rsidRPr="00EF4E0B">
        <w:rPr>
          <w:rFonts w:eastAsia="Calibri"/>
          <w:lang w:val="en-GB"/>
        </w:rPr>
        <w:t>a copy of the identity document (ID card or passport) of natural persons who hold 50% +1 of the legal entity's shares/joints/contributions/shares/units/etc. (or a copy of the extract from the Information System of Legal Entities Participants (JANGIS) of State Enterprises Centre of Registers, to confirm the natural person’s nationality);</w:t>
      </w:r>
    </w:p>
    <w:p w14:paraId="0200E1C0" w14:textId="362381AD"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5.4.1.</w:t>
      </w:r>
      <w:r w:rsidR="00EF4E0B" w:rsidRPr="00EF4E0B">
        <w:rPr>
          <w:rFonts w:eastAsia="Calibri" w:cstheme="minorHAnsi"/>
          <w:lang w:val="en-GB"/>
        </w:rPr>
        <w:t>3.</w:t>
      </w:r>
      <w:r w:rsidR="00EF4E0B" w:rsidRPr="00EF4E0B">
        <w:rPr>
          <w:rFonts w:eastAsia="Calibri"/>
          <w:lang w:val="en-GB"/>
        </w:rPr>
        <w:t xml:space="preserve"> The</w:t>
      </w:r>
      <w:r w:rsidRPr="00EF4E0B">
        <w:rPr>
          <w:rFonts w:eastAsia="Calibri"/>
          <w:lang w:val="en-GB"/>
        </w:rPr>
        <w:t xml:space="preserve"> organisational structure of the controlling persons of the companies/group of companies (indicating all persons with direct and indirect ownership of 50% +1 and the place of registration of these persons (in the case of natural persons, their nationality); </w:t>
      </w:r>
    </w:p>
    <w:p w14:paraId="76E1462F"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5.4.1.4. </w:t>
      </w:r>
      <w:r w:rsidRPr="00EF4E0B">
        <w:rPr>
          <w:rFonts w:eastAsia="Calibri"/>
          <w:lang w:val="en-GB"/>
        </w:rPr>
        <w:t>documents from the relevant Member State or third country.</w:t>
      </w:r>
    </w:p>
    <w:p w14:paraId="3B4E6533"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5.5. </w:t>
      </w:r>
      <w:r w:rsidRPr="00EF4E0B">
        <w:rPr>
          <w:rFonts w:eastAsia="Calibri"/>
          <w:lang w:val="en-GB"/>
        </w:rPr>
        <w:t>In the event of the approval by the Council of the European Union or other competent authorities of new restrictive measures which may be directly applicable to an ongoing procurement, the contracting entity shall have the right to request the necessary information for compliance.</w:t>
      </w:r>
      <w:r w:rsidRPr="00EF4E0B">
        <w:rPr>
          <w:rFonts w:eastAsia="Calibri" w:cstheme="minorHAnsi"/>
          <w:lang w:val="en-GB"/>
        </w:rPr>
        <w:t xml:space="preserve"> </w:t>
      </w:r>
    </w:p>
    <w:p w14:paraId="498D2420" w14:textId="77777777" w:rsidR="00151F19" w:rsidRPr="00EF4E0B" w:rsidRDefault="00151F19">
      <w:pPr>
        <w:tabs>
          <w:tab w:val="left" w:pos="709"/>
          <w:tab w:val="left" w:pos="993"/>
          <w:tab w:val="left" w:pos="1134"/>
          <w:tab w:val="left" w:pos="1418"/>
        </w:tabs>
        <w:ind w:firstLine="567"/>
        <w:contextualSpacing/>
        <w:jc w:val="both"/>
        <w:rPr>
          <w:rFonts w:eastAsia="Calibri" w:cstheme="minorHAnsi"/>
          <w:lang w:val="en-GB"/>
        </w:rPr>
      </w:pPr>
    </w:p>
    <w:p w14:paraId="46AFCE38"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 </w:t>
      </w:r>
      <w:r w:rsidRPr="00EF4E0B">
        <w:rPr>
          <w:rFonts w:eastAsia="Calibri"/>
          <w:lang w:val="en-GB"/>
        </w:rPr>
        <w:t xml:space="preserve">for clause 5.3.2 of the QAS, the supplier’s declaration of conformity (Annex 7) or a free form declaration. The contracting entity shall also have the right, in case of doubt, to request the potential successful tenderer to provide one or more of the required documents: </w:t>
      </w:r>
    </w:p>
    <w:p w14:paraId="61871814"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5.6.1. </w:t>
      </w:r>
      <w:r w:rsidRPr="00EF4E0B">
        <w:rPr>
          <w:rFonts w:eastAsia="Calibri"/>
          <w:lang w:val="en-GB"/>
        </w:rPr>
        <w:t>a copy of the legal entity’s founding documents, certified by the head of the legal entity</w:t>
      </w:r>
      <w:r w:rsidRPr="00EF4E0B">
        <w:rPr>
          <w:rFonts w:eastAsia="Calibri" w:cstheme="minorHAnsi"/>
          <w:lang w:val="en-GB"/>
        </w:rPr>
        <w:t xml:space="preserve">, </w:t>
      </w:r>
    </w:p>
    <w:p w14:paraId="16B39A06"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5.6.2. </w:t>
      </w:r>
      <w:r w:rsidRPr="00EF4E0B">
        <w:rPr>
          <w:rFonts w:eastAsia="Calibri"/>
          <w:lang w:val="en-GB"/>
        </w:rPr>
        <w:t>extended extract with history from the register of legal persons,</w:t>
      </w:r>
      <w:r w:rsidRPr="00EF4E0B">
        <w:rPr>
          <w:rFonts w:eastAsia="Calibri" w:cstheme="minorHAnsi"/>
          <w:lang w:val="en-GB"/>
        </w:rPr>
        <w:t xml:space="preserve"> </w:t>
      </w:r>
    </w:p>
    <w:p w14:paraId="03289B18"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5.6.3. </w:t>
      </w:r>
      <w:r w:rsidRPr="00EF4E0B">
        <w:rPr>
          <w:rFonts w:eastAsia="Calibri"/>
          <w:lang w:val="en-GB"/>
        </w:rPr>
        <w:t>extract from the information system for legal entity participants,</w:t>
      </w:r>
      <w:r w:rsidRPr="00EF4E0B">
        <w:rPr>
          <w:rFonts w:eastAsia="Calibri" w:cstheme="minorHAnsi"/>
          <w:lang w:val="en-GB"/>
        </w:rPr>
        <w:t xml:space="preserve"> </w:t>
      </w:r>
    </w:p>
    <w:p w14:paraId="47D2A310"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5.6.4. </w:t>
      </w:r>
      <w:r w:rsidRPr="00EF4E0B">
        <w:rPr>
          <w:rFonts w:eastAsia="Calibri"/>
          <w:lang w:val="en-GB"/>
        </w:rPr>
        <w:t>a copy of an identity document (ID card or passport),</w:t>
      </w:r>
      <w:r w:rsidRPr="00EF4E0B">
        <w:rPr>
          <w:rFonts w:eastAsia="Calibri" w:cstheme="minorHAnsi"/>
          <w:lang w:val="en-GB"/>
        </w:rPr>
        <w:t xml:space="preserve"> </w:t>
      </w:r>
    </w:p>
    <w:p w14:paraId="76C67142" w14:textId="0BA9133D"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5.6.5. </w:t>
      </w:r>
      <w:r w:rsidRPr="00EF4E0B">
        <w:rPr>
          <w:rFonts w:eastAsia="Calibri"/>
          <w:lang w:val="en-GB"/>
        </w:rPr>
        <w:t>a copy of the document certifying that the person is authorised to engage in the relevant economic activity (</w:t>
      </w:r>
      <w:r w:rsidR="00EF4E0B" w:rsidRPr="00EF4E0B">
        <w:rPr>
          <w:rFonts w:eastAsia="Calibri"/>
          <w:lang w:val="en-GB"/>
        </w:rPr>
        <w:t>e.g.,</w:t>
      </w:r>
      <w:r w:rsidRPr="00EF4E0B">
        <w:rPr>
          <w:rFonts w:eastAsia="Calibri"/>
          <w:lang w:val="en-GB"/>
        </w:rPr>
        <w:t xml:space="preserve"> business licence, certificate of individual activity, etc.), </w:t>
      </w:r>
      <w:r w:rsidRPr="00EF4E0B">
        <w:rPr>
          <w:rFonts w:eastAsia="Calibri" w:cstheme="minorHAnsi"/>
          <w:lang w:val="en-GB"/>
        </w:rPr>
        <w:t xml:space="preserve"> </w:t>
      </w:r>
    </w:p>
    <w:p w14:paraId="35F3D6A8"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5.6.6. </w:t>
      </w:r>
      <w:r w:rsidRPr="00EF4E0B">
        <w:rPr>
          <w:rFonts w:eastAsia="Calibri"/>
          <w:lang w:val="en-GB"/>
        </w:rPr>
        <w:t xml:space="preserve">certificate of declared residence, </w:t>
      </w:r>
      <w:r w:rsidRPr="00EF4E0B">
        <w:rPr>
          <w:rFonts w:eastAsia="Calibri" w:cstheme="minorHAnsi"/>
          <w:lang w:val="en-GB"/>
        </w:rPr>
        <w:t xml:space="preserve"> </w:t>
      </w:r>
    </w:p>
    <w:p w14:paraId="667EB13D"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5.6.7. </w:t>
      </w:r>
      <w:r w:rsidRPr="00EF4E0B">
        <w:rPr>
          <w:rFonts w:eastAsia="Calibri"/>
          <w:lang w:val="en-GB"/>
        </w:rPr>
        <w:t xml:space="preserve">or relevant documents from a Member State or a third country, or other documents acceptable to the contracting entity. </w:t>
      </w:r>
      <w:r w:rsidRPr="00EF4E0B">
        <w:rPr>
          <w:rFonts w:eastAsia="Calibri" w:cstheme="minorHAnsi"/>
          <w:lang w:val="en-GB"/>
        </w:rPr>
        <w:t xml:space="preserve"> </w:t>
      </w:r>
    </w:p>
    <w:p w14:paraId="25625292"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5.7. </w:t>
      </w:r>
      <w:r w:rsidRPr="00EF4E0B">
        <w:rPr>
          <w:rFonts w:eastAsia="Calibri"/>
          <w:lang w:val="en-GB"/>
        </w:rPr>
        <w:t>Documents which do not specify a period of validity must be issued or printed from the information system not earlier than three (3) months before the date on which the supplier is required by the contracting entity to submit the documents.</w:t>
      </w:r>
    </w:p>
    <w:p w14:paraId="4806639C" w14:textId="593AF413"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5.8. </w:t>
      </w:r>
      <w:r w:rsidRPr="00EF4E0B">
        <w:rPr>
          <w:rFonts w:eastAsia="Calibri"/>
          <w:lang w:val="en-GB"/>
        </w:rPr>
        <w:t xml:space="preserve">The contracting entity may also request the </w:t>
      </w:r>
      <w:r w:rsidR="00EF4E0B" w:rsidRPr="00EF4E0B">
        <w:rPr>
          <w:rFonts w:eastAsia="Calibri"/>
          <w:lang w:val="en-GB"/>
        </w:rPr>
        <w:t>above-mentioned</w:t>
      </w:r>
      <w:r w:rsidRPr="00EF4E0B">
        <w:rPr>
          <w:rFonts w:eastAsia="Calibri"/>
          <w:lang w:val="en-GB"/>
        </w:rPr>
        <w:t xml:space="preserve"> documents from candidates or tenderers at any time during the procurement procedure if this is necessary to ensure the proper conduct of the procurement procedure.</w:t>
      </w:r>
    </w:p>
    <w:p w14:paraId="382836D5"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5.9. </w:t>
      </w:r>
      <w:r w:rsidRPr="00EF4E0B">
        <w:rPr>
          <w:rFonts w:eastAsia="Calibri"/>
          <w:lang w:val="en-GB"/>
        </w:rPr>
        <w:t>The contracting entity does not apply the requirements of the quality management system and/or environmental management system standards.</w:t>
      </w:r>
    </w:p>
    <w:p w14:paraId="79CC5714" w14:textId="77777777" w:rsidR="00151F19" w:rsidRPr="00EF4E0B" w:rsidRDefault="00F95DFE">
      <w:pPr>
        <w:tabs>
          <w:tab w:val="left" w:pos="567"/>
          <w:tab w:val="left" w:pos="1134"/>
        </w:tabs>
        <w:ind w:firstLine="567"/>
        <w:contextualSpacing/>
        <w:jc w:val="both"/>
        <w:rPr>
          <w:rFonts w:cstheme="minorHAnsi"/>
          <w:b/>
          <w:bCs/>
          <w:lang w:val="en-GB"/>
        </w:rPr>
      </w:pPr>
      <w:r w:rsidRPr="00EF4E0B">
        <w:rPr>
          <w:rFonts w:cstheme="minorHAnsi"/>
          <w:b/>
          <w:bCs/>
          <w:lang w:val="en-GB"/>
        </w:rPr>
        <w:t xml:space="preserve">5.10. </w:t>
      </w:r>
      <w:r w:rsidRPr="00EF4E0B">
        <w:rPr>
          <w:b/>
          <w:bCs/>
          <w:lang w:val="en-GB"/>
        </w:rPr>
        <w:t xml:space="preserve">In order to demonstrate compliance with the requirements for suppliers, the supplier shall provide the information and documents specified in clauses 5.17, 5.18, 5.19 of these conditions (and, in the case of joint activities, the documents specified in clause 5.11). </w:t>
      </w:r>
    </w:p>
    <w:p w14:paraId="2F3581F8" w14:textId="77777777" w:rsidR="00151F19" w:rsidRPr="00EF4E0B" w:rsidRDefault="00F95DFE">
      <w:pPr>
        <w:tabs>
          <w:tab w:val="left" w:pos="567"/>
          <w:tab w:val="left" w:pos="1134"/>
        </w:tabs>
        <w:ind w:firstLine="567"/>
        <w:contextualSpacing/>
        <w:jc w:val="both"/>
        <w:rPr>
          <w:lang w:val="en-GB"/>
        </w:rPr>
      </w:pPr>
      <w:r w:rsidRPr="00EF4E0B">
        <w:rPr>
          <w:rFonts w:cstheme="minorHAnsi"/>
          <w:lang w:val="en-GB"/>
        </w:rPr>
        <w:t xml:space="preserve">5.11. </w:t>
      </w:r>
      <w:r w:rsidRPr="00EF4E0B">
        <w:rPr>
          <w:lang w:val="en-GB"/>
        </w:rPr>
        <w:t>A group of suppliers that are united in a joint operation and submit a single application must submit a copy of the joint operation agreement. The parties to the joint operation shall be jointly and severally liable for the proper performance of their obligations.</w:t>
      </w:r>
    </w:p>
    <w:p w14:paraId="32C7C98E" w14:textId="77777777" w:rsidR="00151F19" w:rsidRPr="00EF4E0B" w:rsidRDefault="00F95DFE">
      <w:pPr>
        <w:tabs>
          <w:tab w:val="left" w:pos="567"/>
          <w:tab w:val="left" w:pos="1134"/>
        </w:tabs>
        <w:ind w:firstLine="567"/>
        <w:contextualSpacing/>
        <w:jc w:val="both"/>
        <w:rPr>
          <w:rFonts w:cstheme="minorHAnsi"/>
          <w:u w:val="single"/>
          <w:lang w:val="en-GB"/>
        </w:rPr>
      </w:pPr>
      <w:r w:rsidRPr="00EF4E0B">
        <w:rPr>
          <w:u w:val="single"/>
          <w:lang w:val="en-GB"/>
        </w:rPr>
        <w:t>The joint operating agreement must contain:</w:t>
      </w:r>
    </w:p>
    <w:p w14:paraId="358C2AD9" w14:textId="77777777" w:rsidR="00151F19" w:rsidRPr="00EF4E0B" w:rsidRDefault="00F95DFE">
      <w:pPr>
        <w:pStyle w:val="ListParagraph"/>
        <w:widowControl w:val="0"/>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lastRenderedPageBreak/>
        <w:t xml:space="preserve">5.11.1. </w:t>
      </w:r>
      <w:r w:rsidRPr="00EF4E0B">
        <w:rPr>
          <w:rFonts w:asciiTheme="minorHAnsi" w:hAnsiTheme="minorHAnsi"/>
          <w:sz w:val="22"/>
          <w:szCs w:val="22"/>
          <w:lang w:val="en-GB"/>
        </w:rPr>
        <w:t xml:space="preserve">a clearly defined power of attorney of the partners in the joint operating agreement to one of the partners (the responsible partner of the joint operating agreement) to deal with the joint affairs relating to this QAS and the procurement, such as preparing and submitting to the contracting entity the application for participation in the QAS, submitting the application with its annexes, and providing timely information to the contracting entity on any change in the status of any partner or the entities on whose capacities it relies in terms of eligibility for the requirements for suppliers; </w:t>
      </w:r>
    </w:p>
    <w:p w14:paraId="5D548DA3" w14:textId="77777777" w:rsidR="00151F19" w:rsidRPr="00EF4E0B" w:rsidRDefault="00F95DFE">
      <w:pPr>
        <w:pStyle w:val="ListParagraph"/>
        <w:widowControl w:val="0"/>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5.11.2. </w:t>
      </w:r>
      <w:r w:rsidRPr="00EF4E0B">
        <w:rPr>
          <w:rFonts w:asciiTheme="minorHAnsi" w:hAnsiTheme="minorHAnsi"/>
          <w:sz w:val="22"/>
          <w:szCs w:val="22"/>
          <w:lang w:val="en-GB"/>
        </w:rPr>
        <w:t xml:space="preserve">clearly defined responsibilities of the partners in the joint operation agreement, stating that all partners in the joint operation agreement, individually and jointly and severally, shall be liable to the contracting entity for any obligations and liabilities arising out of the QAS and the results of the procurement; </w:t>
      </w:r>
    </w:p>
    <w:p w14:paraId="0FCA9902" w14:textId="77777777" w:rsidR="00151F19" w:rsidRPr="00EF4E0B" w:rsidRDefault="00F95DFE">
      <w:pPr>
        <w:pStyle w:val="ListParagraph"/>
        <w:widowControl w:val="0"/>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5.11.3. </w:t>
      </w:r>
      <w:r w:rsidRPr="00EF4E0B">
        <w:rPr>
          <w:rFonts w:asciiTheme="minorHAnsi" w:hAnsiTheme="minorHAnsi"/>
          <w:sz w:val="22"/>
          <w:szCs w:val="22"/>
          <w:lang w:val="en-GB"/>
        </w:rPr>
        <w:t xml:space="preserve">the prohibition to change the composition of the members of the group of suppliers joined together for joint activities and the provision that without the prior written consent of the contracting entity, the change of the partners set out in the joint operation agreement shall be considered as a material breach of the procurement contract, except for the exceptions provided for by the laws of the Republic of Lithuania. </w:t>
      </w:r>
    </w:p>
    <w:p w14:paraId="6A5C9FB1" w14:textId="77777777" w:rsidR="00151F19" w:rsidRPr="00EF4E0B" w:rsidRDefault="00F95DFE">
      <w:pPr>
        <w:widowControl w:val="0"/>
        <w:tabs>
          <w:tab w:val="left" w:pos="567"/>
          <w:tab w:val="left" w:pos="1134"/>
        </w:tabs>
        <w:ind w:firstLine="567"/>
        <w:contextualSpacing/>
        <w:jc w:val="both"/>
        <w:rPr>
          <w:rFonts w:cstheme="minorHAnsi"/>
          <w:lang w:val="en-GB"/>
        </w:rPr>
      </w:pPr>
      <w:r w:rsidRPr="00EF4E0B">
        <w:rPr>
          <w:rFonts w:cstheme="minorHAnsi"/>
          <w:lang w:val="en-GB"/>
        </w:rPr>
        <w:t xml:space="preserve">5.12. </w:t>
      </w:r>
      <w:r w:rsidRPr="00EF4E0B">
        <w:rPr>
          <w:lang w:val="en-GB"/>
        </w:rPr>
        <w:t>The contracting entity does not require the group of economic operators to take a specific legal form.</w:t>
      </w:r>
      <w:r w:rsidRPr="00EF4E0B">
        <w:rPr>
          <w:rFonts w:cstheme="minorHAnsi"/>
          <w:lang w:val="en-GB"/>
        </w:rPr>
        <w:t xml:space="preserve"> </w:t>
      </w:r>
    </w:p>
    <w:p w14:paraId="7E672B74" w14:textId="77777777" w:rsidR="00151F19" w:rsidRPr="00EF4E0B" w:rsidRDefault="00F95DFE">
      <w:pPr>
        <w:tabs>
          <w:tab w:val="left" w:pos="567"/>
          <w:tab w:val="left" w:pos="1134"/>
        </w:tabs>
        <w:ind w:firstLine="567"/>
        <w:contextualSpacing/>
        <w:jc w:val="both"/>
        <w:rPr>
          <w:rFonts w:cstheme="minorHAnsi"/>
          <w:lang w:val="en-GB"/>
        </w:rPr>
      </w:pPr>
      <w:r w:rsidRPr="00EF4E0B">
        <w:rPr>
          <w:rFonts w:cstheme="minorHAnsi"/>
          <w:lang w:val="en-GB"/>
        </w:rPr>
        <w:t xml:space="preserve">5.13. </w:t>
      </w:r>
      <w:r w:rsidRPr="00EF4E0B">
        <w:rPr>
          <w:lang w:val="en-GB"/>
        </w:rPr>
        <w:t>The contracting entity does not require the supplier to provide documents confirming its compliance with the requirements for suppliers if it:</w:t>
      </w:r>
    </w:p>
    <w:p w14:paraId="56FAFF65" w14:textId="77777777" w:rsidR="00151F19" w:rsidRPr="00EF4E0B" w:rsidRDefault="00F95DFE">
      <w:pPr>
        <w:pStyle w:val="ListParagraph"/>
        <w:tabs>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5.13.1. </w:t>
      </w:r>
      <w:r w:rsidRPr="00EF4E0B">
        <w:rPr>
          <w:rFonts w:asciiTheme="minorHAnsi" w:hAnsiTheme="minorHAnsi"/>
          <w:sz w:val="22"/>
          <w:szCs w:val="22"/>
          <w:lang w:val="en-GB"/>
        </w:rPr>
        <w:t xml:space="preserve">have access to those documents or information directly and free of charge by accessing the national database in any Member State or by means of the CPP IS; </w:t>
      </w:r>
    </w:p>
    <w:p w14:paraId="7624A213" w14:textId="77777777" w:rsidR="00151F19" w:rsidRPr="00EF4E0B" w:rsidRDefault="00F95DFE">
      <w:pPr>
        <w:pStyle w:val="ListParagraph"/>
        <w:tabs>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5.13.2. </w:t>
      </w:r>
      <w:r w:rsidRPr="00EF4E0B">
        <w:rPr>
          <w:rFonts w:asciiTheme="minorHAnsi" w:hAnsiTheme="minorHAnsi"/>
          <w:sz w:val="22"/>
          <w:szCs w:val="22"/>
          <w:lang w:val="en-GB"/>
        </w:rPr>
        <w:t>have valid documents or information from previous procurements provided by the supplier.</w:t>
      </w:r>
    </w:p>
    <w:p w14:paraId="766AB1AE" w14:textId="77777777" w:rsidR="00151F19" w:rsidRPr="00EF4E0B" w:rsidRDefault="00F95DFE">
      <w:pPr>
        <w:widowControl w:val="0"/>
        <w:tabs>
          <w:tab w:val="left" w:pos="567"/>
          <w:tab w:val="left" w:pos="1134"/>
        </w:tabs>
        <w:ind w:firstLine="567"/>
        <w:contextualSpacing/>
        <w:jc w:val="both"/>
        <w:rPr>
          <w:rFonts w:cstheme="minorHAnsi"/>
          <w:lang w:val="en-GB"/>
        </w:rPr>
      </w:pPr>
      <w:r w:rsidRPr="00EF4E0B">
        <w:rPr>
          <w:rFonts w:cstheme="minorHAnsi"/>
          <w:lang w:val="en-GB"/>
        </w:rPr>
        <w:t xml:space="preserve">5.14. </w:t>
      </w:r>
      <w:r w:rsidRPr="00EF4E0B">
        <w:rPr>
          <w:lang w:val="en-GB"/>
        </w:rPr>
        <w:t xml:space="preserve">The contracting entity shall have the right to request the supplier to provide the original documents. </w:t>
      </w:r>
    </w:p>
    <w:p w14:paraId="762F46EF" w14:textId="77777777" w:rsidR="00151F19" w:rsidRPr="00EF4E0B" w:rsidRDefault="00F95DFE">
      <w:pPr>
        <w:widowControl w:val="0"/>
        <w:tabs>
          <w:tab w:val="left" w:pos="567"/>
          <w:tab w:val="left" w:pos="1134"/>
        </w:tabs>
        <w:ind w:firstLine="567"/>
        <w:contextualSpacing/>
        <w:jc w:val="both"/>
        <w:rPr>
          <w:rFonts w:cstheme="minorHAnsi"/>
          <w:lang w:val="en-GB"/>
        </w:rPr>
      </w:pPr>
      <w:r w:rsidRPr="00EF4E0B">
        <w:rPr>
          <w:rFonts w:cstheme="minorHAnsi"/>
          <w:lang w:val="en-GB"/>
        </w:rPr>
        <w:t>5.15.</w:t>
      </w:r>
      <w:r w:rsidRPr="00EF4E0B">
        <w:rPr>
          <w:rFonts w:cstheme="minorHAnsi"/>
          <w:b/>
          <w:bCs/>
          <w:lang w:val="en-GB"/>
        </w:rPr>
        <w:t xml:space="preserve"> </w:t>
      </w:r>
      <w:r w:rsidRPr="00EF4E0B">
        <w:rPr>
          <w:b/>
          <w:bCs/>
          <w:lang w:val="en-GB"/>
        </w:rPr>
        <w:t xml:space="preserve">The supplier must indicate in the application form for which goods and which subcontractors, if any, he intends to use. </w:t>
      </w:r>
      <w:r w:rsidRPr="00EF4E0B">
        <w:rPr>
          <w:rFonts w:cstheme="minorHAnsi"/>
          <w:lang w:val="en-GB"/>
        </w:rPr>
        <w:t xml:space="preserve"> </w:t>
      </w:r>
    </w:p>
    <w:p w14:paraId="0EC1403B" w14:textId="77777777" w:rsidR="00151F19" w:rsidRPr="00EF4E0B" w:rsidRDefault="00F95DFE">
      <w:pPr>
        <w:widowControl w:val="0"/>
        <w:tabs>
          <w:tab w:val="left" w:pos="567"/>
          <w:tab w:val="left" w:pos="1134"/>
        </w:tabs>
        <w:ind w:firstLine="567"/>
        <w:contextualSpacing/>
        <w:jc w:val="both"/>
        <w:rPr>
          <w:rFonts w:cstheme="minorHAnsi"/>
          <w:b/>
          <w:bCs/>
          <w:lang w:val="en-GB"/>
        </w:rPr>
      </w:pPr>
      <w:r w:rsidRPr="00EF4E0B">
        <w:rPr>
          <w:rFonts w:cstheme="minorHAnsi"/>
          <w:lang w:val="en-GB"/>
        </w:rPr>
        <w:t xml:space="preserve">5.16. </w:t>
      </w:r>
      <w:r w:rsidRPr="00EF4E0B">
        <w:rPr>
          <w:lang w:val="en-GB"/>
        </w:rPr>
        <w:t>In the event that the supplier intends to use an economic operator whose capacities are relied upon for an activity for the performance of which the relevant attestations, licences, authorisations or other documents of a similar nature are required, or the activity is intended to be performed by one of the members of the group of suppliers,</w:t>
      </w:r>
      <w:r w:rsidRPr="00EF4E0B">
        <w:rPr>
          <w:b/>
          <w:bCs/>
          <w:lang w:val="en-GB"/>
        </w:rPr>
        <w:t xml:space="preserve"> the qualification requirements referred to above shall be fulfilled by the economic operator whose capacities are relied upon by the supplier, or by the member of the group of suppliers who will perform the activity, as appropriate.</w:t>
      </w:r>
      <w:r w:rsidRPr="00EF4E0B">
        <w:rPr>
          <w:rFonts w:cstheme="minorHAnsi"/>
          <w:b/>
          <w:bCs/>
          <w:lang w:val="en-GB"/>
        </w:rPr>
        <w:t xml:space="preserve">  </w:t>
      </w:r>
    </w:p>
    <w:p w14:paraId="26C9BF39"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5.17. </w:t>
      </w:r>
      <w:r w:rsidRPr="00EF4E0B">
        <w:rPr>
          <w:rFonts w:asciiTheme="minorHAnsi" w:hAnsiTheme="minorHAnsi"/>
          <w:sz w:val="22"/>
          <w:szCs w:val="22"/>
          <w:lang w:val="en-GB"/>
        </w:rPr>
        <w:t>The supplier shall provide information and documents (signed documents in electronic form) attesting to its compliance with the requirements for suppliers set out in Annex 2 to the conditions.</w:t>
      </w:r>
    </w:p>
    <w:p w14:paraId="24B9B27E"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5.18. </w:t>
      </w:r>
      <w:r w:rsidRPr="00EF4E0B">
        <w:rPr>
          <w:rFonts w:asciiTheme="minorHAnsi" w:hAnsiTheme="minorHAnsi"/>
          <w:sz w:val="22"/>
          <w:szCs w:val="22"/>
          <w:lang w:val="en-GB"/>
        </w:rPr>
        <w:t>The supplier shall provide a completed and signed European Single Procurement Document (hereinafter referred to as the ESPD) (Annex 5 to the conditions), certifying compliance with the requirements for suppliers.</w:t>
      </w:r>
      <w:r w:rsidRPr="00EF4E0B">
        <w:rPr>
          <w:rFonts w:asciiTheme="minorHAnsi" w:hAnsiTheme="minorHAnsi" w:cstheme="minorHAnsi"/>
          <w:sz w:val="22"/>
          <w:szCs w:val="22"/>
          <w:lang w:val="en-GB"/>
        </w:rPr>
        <w:t xml:space="preserve"> </w:t>
      </w:r>
    </w:p>
    <w:p w14:paraId="03015BE0"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5.19. </w:t>
      </w:r>
      <w:r w:rsidRPr="00EF4E0B">
        <w:rPr>
          <w:rFonts w:asciiTheme="minorHAnsi" w:hAnsiTheme="minorHAnsi"/>
          <w:sz w:val="22"/>
          <w:szCs w:val="22"/>
          <w:lang w:val="en-GB"/>
        </w:rPr>
        <w:t>If the supplier relies on the capacities of other economic operators, the supplier must submit a completed and signed ESPD form from the economic operators whose capacities are relied on. In the case of a group of suppliers operating under a joint operating agreement participating in the QAS, the ESPD shall be submitted for each member of the group of suppliers separately.</w:t>
      </w:r>
      <w:r w:rsidRPr="00EF4E0B">
        <w:rPr>
          <w:rFonts w:asciiTheme="minorHAnsi" w:hAnsiTheme="minorHAnsi" w:cstheme="minorHAnsi"/>
          <w:sz w:val="22"/>
          <w:szCs w:val="22"/>
          <w:lang w:val="en-GB"/>
        </w:rPr>
        <w:t xml:space="preserve">  </w:t>
      </w:r>
    </w:p>
    <w:p w14:paraId="662E5A84"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5.20. </w:t>
      </w:r>
      <w:r w:rsidRPr="00EF4E0B">
        <w:rPr>
          <w:rFonts w:asciiTheme="minorHAnsi" w:hAnsiTheme="minorHAnsi"/>
          <w:sz w:val="22"/>
          <w:szCs w:val="22"/>
          <w:lang w:val="en-GB"/>
        </w:rPr>
        <w:t>Periods of validity of the documents attesting to the absence of grounds for exclusion and compliance with the qualification requirements:</w:t>
      </w:r>
      <w:r w:rsidRPr="00EF4E0B">
        <w:rPr>
          <w:rFonts w:asciiTheme="minorHAnsi" w:hAnsiTheme="minorHAnsi" w:cstheme="minorHAnsi"/>
          <w:sz w:val="22"/>
          <w:szCs w:val="22"/>
          <w:lang w:val="en-GB"/>
        </w:rPr>
        <w:t xml:space="preserve"> </w:t>
      </w:r>
    </w:p>
    <w:p w14:paraId="1B53785D" w14:textId="77777777" w:rsidR="00151F19" w:rsidRPr="00EF4E0B" w:rsidRDefault="00F95DFE">
      <w:pPr>
        <w:pStyle w:val="ListParagraph"/>
        <w:tabs>
          <w:tab w:val="left" w:pos="567"/>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5.20.1. </w:t>
      </w:r>
      <w:r w:rsidRPr="00EF4E0B">
        <w:rPr>
          <w:rFonts w:asciiTheme="minorHAnsi" w:hAnsiTheme="minorHAnsi"/>
          <w:sz w:val="22"/>
          <w:szCs w:val="22"/>
          <w:lang w:val="en-GB"/>
        </w:rPr>
        <w:t>Documents issued by a court, the Department of Informatics and Communications under the Ministry of the Interior, the State Enterprise Centre of Registers, other competent authority in accordance with the procedure established by the Government of the Republic of Lithuania or documents issued by the relevant foreign authority (if the supplier is registered in a foreign country), not earlier than 180 (one hundred and eighty) calendar days prior to the day of submitting the application.</w:t>
      </w:r>
      <w:r w:rsidRPr="00EF4E0B">
        <w:rPr>
          <w:rFonts w:asciiTheme="minorHAnsi" w:hAnsiTheme="minorHAnsi" w:cstheme="minorHAnsi"/>
          <w:sz w:val="22"/>
          <w:szCs w:val="22"/>
          <w:lang w:val="en-GB"/>
        </w:rPr>
        <w:t xml:space="preserve"> </w:t>
      </w:r>
      <w:r w:rsidRPr="00EF4E0B">
        <w:rPr>
          <w:rFonts w:asciiTheme="minorHAnsi" w:hAnsiTheme="minorHAnsi"/>
          <w:sz w:val="22"/>
          <w:szCs w:val="22"/>
          <w:lang w:val="en-GB"/>
        </w:rPr>
        <w:t>If data on the absence of grounds for exclusion and/or on the fulfilment of the qualification requirements are publicly available free of charge in official databases, they will be checked on the date of submission of the application;</w:t>
      </w:r>
    </w:p>
    <w:p w14:paraId="6C3D3C4F" w14:textId="77777777" w:rsidR="00151F19" w:rsidRPr="00EF4E0B" w:rsidRDefault="00F95DFE">
      <w:pPr>
        <w:pStyle w:val="ListParagraph"/>
        <w:tabs>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5.20.2. </w:t>
      </w:r>
      <w:r w:rsidRPr="00EF4E0B">
        <w:rPr>
          <w:rFonts w:asciiTheme="minorHAnsi" w:hAnsiTheme="minorHAnsi"/>
          <w:sz w:val="22"/>
          <w:szCs w:val="22"/>
          <w:lang w:val="en-GB"/>
        </w:rPr>
        <w:t xml:space="preserve">the documents proving compliance with the qualification requirements (attestations, certificates, etc.) and the documents proving the supplier’s compliance with the requirements of the quality management system and/or environmental management system standards must be valid at the date of submission of the application. </w:t>
      </w:r>
    </w:p>
    <w:p w14:paraId="043F8935"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lastRenderedPageBreak/>
        <w:t xml:space="preserve">5.21. </w:t>
      </w:r>
      <w:r w:rsidRPr="00EF4E0B">
        <w:rPr>
          <w:rFonts w:asciiTheme="minorHAnsi" w:hAnsiTheme="minorHAnsi"/>
          <w:sz w:val="22"/>
          <w:szCs w:val="22"/>
          <w:lang w:val="en-GB"/>
        </w:rPr>
        <w:t>If, during the evaluation by the contracting entity or when the supplier revises its documents, the documents submitted by the supplier to prove the absence of grounds for exclusion and/or the qualifications become obsolete, the contracting entity shall have the right to request the supplier to resubmit the documents in the current version.</w:t>
      </w:r>
      <w:r w:rsidRPr="00EF4E0B">
        <w:rPr>
          <w:rFonts w:asciiTheme="minorHAnsi" w:hAnsiTheme="minorHAnsi" w:cstheme="minorHAnsi"/>
          <w:sz w:val="22"/>
          <w:szCs w:val="22"/>
          <w:lang w:val="en-GB"/>
        </w:rPr>
        <w:t xml:space="preserve"> </w:t>
      </w:r>
    </w:p>
    <w:p w14:paraId="147F55F4"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5.22. </w:t>
      </w:r>
      <w:r w:rsidRPr="00EF4E0B">
        <w:rPr>
          <w:rFonts w:asciiTheme="minorHAnsi" w:hAnsiTheme="minorHAnsi"/>
          <w:sz w:val="22"/>
          <w:szCs w:val="22"/>
          <w:lang w:val="en-GB"/>
        </w:rPr>
        <w:t xml:space="preserve">If the supplier has applied to change or to use a new economic operator whose capacities it relies on after the date of submission of the application or after the date of inclusion of the supplier in the list of qualified suppliers, the periods of validity of the documents confirming the absence of grounds for exclusion and the fulfilment of the qualification requirements shall apply: </w:t>
      </w:r>
      <w:r w:rsidRPr="00EF4E0B">
        <w:rPr>
          <w:rFonts w:asciiTheme="minorHAnsi" w:hAnsiTheme="minorHAnsi" w:cstheme="minorHAnsi"/>
          <w:sz w:val="22"/>
          <w:szCs w:val="22"/>
          <w:lang w:val="en-GB"/>
        </w:rPr>
        <w:t xml:space="preserve"> </w:t>
      </w:r>
    </w:p>
    <w:p w14:paraId="74111EBF" w14:textId="77777777" w:rsidR="00151F19" w:rsidRPr="00EF4E0B" w:rsidRDefault="00F95DFE">
      <w:pPr>
        <w:pStyle w:val="ListParagraph"/>
        <w:tabs>
          <w:tab w:val="left" w:pos="567"/>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5.22.1. </w:t>
      </w:r>
      <w:r w:rsidRPr="00EF4E0B">
        <w:rPr>
          <w:rFonts w:asciiTheme="minorHAnsi" w:hAnsiTheme="minorHAnsi"/>
          <w:sz w:val="22"/>
          <w:szCs w:val="22"/>
          <w:lang w:val="en-GB"/>
        </w:rPr>
        <w:t xml:space="preserve">documents issued by a court, the Department of Informatics and Communications under the Ministry of the Interior, the State Enterprise Centre of Registers, other competent authority in accordance with the procedure established by the Government of the Republic of Lithuania, or documents issued by the relevant authority of a foreign country (in case the supplier is registered in a foreign country), not earlier than 180 (one hundred and eighty) calendar days prior to the day on which the supplier’s application for the use of a new economic entity, on the basis of which the supplier relies on the supplier’s capacities, is submitted to the contracting entity. </w:t>
      </w:r>
    </w:p>
    <w:p w14:paraId="4FD56C90" w14:textId="77777777" w:rsidR="00151F19" w:rsidRPr="00EF4E0B" w:rsidRDefault="00F95DFE">
      <w:pPr>
        <w:pStyle w:val="ListParagraph"/>
        <w:tabs>
          <w:tab w:val="left" w:pos="567"/>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5.22.2. </w:t>
      </w:r>
      <w:r w:rsidRPr="00EF4E0B">
        <w:rPr>
          <w:rFonts w:asciiTheme="minorHAnsi" w:hAnsiTheme="minorHAnsi"/>
          <w:sz w:val="22"/>
          <w:szCs w:val="22"/>
          <w:lang w:val="en-GB"/>
        </w:rPr>
        <w:t>the documents proving compliance with the qualification requirements (attestations, certificates, etc.) and the documents proving the supplier’s compliance with the requirements of the quality management system and/or environmental management system standards shall be valid on the date of the supplier’s request to the contracting entity to use a new economic operator, on the basis of which the supplier is relying on the supplier’s capacities.</w:t>
      </w:r>
    </w:p>
    <w:p w14:paraId="49B2AECC" w14:textId="77777777" w:rsidR="00151F19" w:rsidRPr="00EF4E0B" w:rsidRDefault="00F95DFE">
      <w:pPr>
        <w:pStyle w:val="ListParagraph"/>
        <w:tabs>
          <w:tab w:val="left" w:pos="567"/>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5.23. </w:t>
      </w:r>
      <w:r w:rsidRPr="00EF4E0B">
        <w:rPr>
          <w:rFonts w:asciiTheme="minorHAnsi" w:hAnsiTheme="minorHAnsi"/>
          <w:sz w:val="22"/>
          <w:szCs w:val="22"/>
          <w:lang w:val="en-GB"/>
        </w:rPr>
        <w:t>If, when the contracting entity is assessing the supplier’s documents submitted by the economic operator whose capacities are relied upon, they become obsolete, the contracting entity shall have the right to request the supplier to resubmit the documents in the current version.</w:t>
      </w:r>
    </w:p>
    <w:p w14:paraId="66E8A3D2" w14:textId="77777777" w:rsidR="00151F19" w:rsidRPr="00EF4E0B" w:rsidRDefault="00F95DFE">
      <w:pPr>
        <w:pStyle w:val="ListParagraph"/>
        <w:tabs>
          <w:tab w:val="left" w:pos="567"/>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5.24. </w:t>
      </w:r>
      <w:r w:rsidRPr="00EF4E0B">
        <w:rPr>
          <w:rFonts w:asciiTheme="minorHAnsi" w:hAnsiTheme="minorHAnsi"/>
          <w:sz w:val="22"/>
          <w:szCs w:val="22"/>
          <w:lang w:val="en-GB"/>
        </w:rPr>
        <w:t>The supplier shall ensure that throughout the term of the contract, irrespective of whether or not the supplier’s qualification for the right to engage in the relevant activities has been subject to any or partial verification during the performance of the procurement, the supplier, its employees and/or subcontractors engaged by it, their employees, comply with the qualification requirements set out in the procurement documents, the contract and/or the legislation and are entitled to provide the goods.</w:t>
      </w:r>
      <w:r w:rsidRPr="00EF4E0B">
        <w:rPr>
          <w:rFonts w:asciiTheme="minorHAnsi" w:hAnsiTheme="minorHAnsi" w:cstheme="minorHAnsi"/>
          <w:sz w:val="22"/>
          <w:szCs w:val="22"/>
          <w:lang w:val="en-GB"/>
        </w:rPr>
        <w:t xml:space="preserve"> </w:t>
      </w:r>
    </w:p>
    <w:p w14:paraId="05E195B8" w14:textId="77777777" w:rsidR="00151F19" w:rsidRPr="00EF4E0B" w:rsidRDefault="00151F19">
      <w:pPr>
        <w:tabs>
          <w:tab w:val="left" w:pos="1134"/>
        </w:tabs>
        <w:ind w:firstLine="567"/>
        <w:contextualSpacing/>
        <w:jc w:val="both"/>
        <w:rPr>
          <w:rFonts w:cstheme="minorHAnsi"/>
          <w:i/>
          <w:lang w:val="en-GB"/>
        </w:rPr>
      </w:pPr>
    </w:p>
    <w:p w14:paraId="3A3972EF" w14:textId="77777777" w:rsidR="00151F19" w:rsidRPr="00EF4E0B" w:rsidRDefault="00F95DFE">
      <w:pPr>
        <w:pStyle w:val="Heading1"/>
        <w:tabs>
          <w:tab w:val="left" w:pos="284"/>
          <w:tab w:val="left" w:pos="1134"/>
        </w:tabs>
        <w:spacing w:after="120"/>
        <w:ind w:firstLine="56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t xml:space="preserve">6. </w:t>
      </w:r>
      <w:r w:rsidRPr="00EF4E0B">
        <w:rPr>
          <w:rFonts w:asciiTheme="minorHAnsi" w:hAnsiTheme="minorHAnsi"/>
          <w:b/>
          <w:bCs/>
          <w:sz w:val="22"/>
          <w:szCs w:val="22"/>
          <w:lang w:val="en-GB"/>
        </w:rPr>
        <w:t>REQUIREMENTS FOR SUBMITTING APPLICATIONS</w:t>
      </w:r>
    </w:p>
    <w:p w14:paraId="48FB126A" w14:textId="77777777" w:rsidR="00151F19" w:rsidRPr="00EF4E0B" w:rsidRDefault="00F95DFE">
      <w:pPr>
        <w:pStyle w:val="ListParagraph"/>
        <w:widowControl w:val="0"/>
        <w:numPr>
          <w:ilvl w:val="1"/>
          <w:numId w:val="2"/>
        </w:numPr>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iCs/>
          <w:sz w:val="22"/>
          <w:szCs w:val="22"/>
          <w:lang w:val="en-GB"/>
        </w:rPr>
        <w:t>The application must be submitted in accordance with the requirements of the QAS conditions.</w:t>
      </w:r>
    </w:p>
    <w:p w14:paraId="62FE534F" w14:textId="77777777" w:rsidR="00151F19" w:rsidRPr="00EF4E0B" w:rsidRDefault="00F95DFE">
      <w:pPr>
        <w:numPr>
          <w:ilvl w:val="1"/>
          <w:numId w:val="2"/>
        </w:numPr>
        <w:tabs>
          <w:tab w:val="left" w:pos="567"/>
          <w:tab w:val="left" w:pos="1134"/>
        </w:tabs>
        <w:ind w:left="0" w:firstLine="567"/>
        <w:contextualSpacing/>
        <w:jc w:val="both"/>
        <w:rPr>
          <w:rFonts w:cstheme="minorHAnsi"/>
          <w:bCs/>
          <w:i/>
          <w:iCs/>
          <w:u w:val="single"/>
          <w:lang w:val="en-GB"/>
        </w:rPr>
      </w:pPr>
      <w:r w:rsidRPr="00EF4E0B">
        <w:rPr>
          <w:lang w:val="en-GB"/>
        </w:rPr>
        <w:t>Suppliers submitting applications must carefully examine and comply with all requirements, forms and annexes contained in the conditions.</w:t>
      </w:r>
    </w:p>
    <w:p w14:paraId="51CEDFA1" w14:textId="77777777" w:rsidR="00151F19" w:rsidRPr="00EF4E0B" w:rsidRDefault="00F95DFE">
      <w:pPr>
        <w:pStyle w:val="ListParagraph"/>
        <w:numPr>
          <w:ilvl w:val="1"/>
          <w:numId w:val="2"/>
        </w:numPr>
        <w:tabs>
          <w:tab w:val="left" w:pos="567"/>
          <w:tab w:val="left" w:pos="1134"/>
        </w:tabs>
        <w:ind w:left="0" w:firstLine="567"/>
        <w:jc w:val="both"/>
        <w:rPr>
          <w:rFonts w:asciiTheme="minorHAnsi" w:hAnsiTheme="minorHAnsi" w:cstheme="minorHAnsi"/>
          <w:b/>
          <w:bCs/>
          <w:i/>
          <w:iCs/>
          <w:sz w:val="22"/>
          <w:szCs w:val="22"/>
          <w:u w:val="single"/>
          <w:lang w:val="en-GB"/>
        </w:rPr>
      </w:pPr>
      <w:r w:rsidRPr="00EF4E0B">
        <w:rPr>
          <w:rFonts w:asciiTheme="minorHAnsi" w:hAnsiTheme="minorHAnsi"/>
          <w:b/>
          <w:sz w:val="22"/>
          <w:szCs w:val="22"/>
          <w:lang w:val="en-GB"/>
        </w:rPr>
        <w:t xml:space="preserve">The application must be submitted by </w:t>
      </w:r>
      <w:r w:rsidRPr="00EF4E0B">
        <w:rPr>
          <w:rFonts w:asciiTheme="minorHAnsi" w:hAnsiTheme="minorHAnsi"/>
          <w:b/>
          <w:sz w:val="22"/>
          <w:szCs w:val="22"/>
          <w:u w:val="single"/>
          <w:lang w:val="en-GB"/>
        </w:rPr>
        <w:t>means of the CPP IS</w:t>
      </w:r>
      <w:r w:rsidRPr="00EF4E0B">
        <w:rPr>
          <w:rFonts w:asciiTheme="minorHAnsi" w:hAnsiTheme="minorHAnsi"/>
          <w:b/>
          <w:sz w:val="22"/>
          <w:szCs w:val="22"/>
          <w:lang w:val="en-GB"/>
        </w:rPr>
        <w:t>.</w:t>
      </w:r>
    </w:p>
    <w:p w14:paraId="08660CD7" w14:textId="77777777" w:rsidR="00151F19" w:rsidRPr="00EF4E0B" w:rsidRDefault="00F95DFE">
      <w:pPr>
        <w:numPr>
          <w:ilvl w:val="1"/>
          <w:numId w:val="2"/>
        </w:numPr>
        <w:tabs>
          <w:tab w:val="left" w:pos="567"/>
          <w:tab w:val="left" w:pos="1134"/>
        </w:tabs>
        <w:ind w:left="0" w:firstLine="567"/>
        <w:contextualSpacing/>
        <w:jc w:val="both"/>
        <w:rPr>
          <w:rFonts w:cstheme="minorHAnsi"/>
          <w:b/>
          <w:u w:val="single"/>
          <w:lang w:val="en-GB"/>
        </w:rPr>
      </w:pPr>
      <w:r w:rsidRPr="00EF4E0B">
        <w:rPr>
          <w:b/>
          <w:u w:val="single"/>
          <w:lang w:val="en-GB"/>
        </w:rPr>
        <w:t xml:space="preserve">When </w:t>
      </w:r>
      <w:proofErr w:type="gramStart"/>
      <w:r w:rsidRPr="00EF4E0B">
        <w:rPr>
          <w:b/>
          <w:u w:val="single"/>
          <w:lang w:val="en-GB"/>
        </w:rPr>
        <w:t>submitting an application</w:t>
      </w:r>
      <w:proofErr w:type="gramEnd"/>
      <w:r w:rsidRPr="00EF4E0B">
        <w:rPr>
          <w:b/>
          <w:u w:val="single"/>
          <w:lang w:val="en-GB"/>
        </w:rPr>
        <w:t xml:space="preserve">, the supplier must provide: </w:t>
      </w:r>
    </w:p>
    <w:p w14:paraId="4E07566B" w14:textId="77777777" w:rsidR="00151F19" w:rsidRPr="00EF4E0B" w:rsidRDefault="00F95DFE">
      <w:pPr>
        <w:numPr>
          <w:ilvl w:val="2"/>
          <w:numId w:val="2"/>
        </w:numPr>
        <w:tabs>
          <w:tab w:val="left" w:pos="709"/>
          <w:tab w:val="left" w:pos="1134"/>
        </w:tabs>
        <w:ind w:left="0" w:firstLine="567"/>
        <w:contextualSpacing/>
        <w:jc w:val="both"/>
        <w:rPr>
          <w:rFonts w:cstheme="minorHAnsi"/>
          <w:lang w:val="en-GB"/>
        </w:rPr>
      </w:pPr>
      <w:r w:rsidRPr="00EF4E0B">
        <w:rPr>
          <w:lang w:val="en-GB"/>
        </w:rPr>
        <w:t xml:space="preserve">a completed, signed and scanned (except in the case of an electronic signature) application form (with annexes) (Annex 1 to the conditions); </w:t>
      </w:r>
    </w:p>
    <w:p w14:paraId="0A8B1733" w14:textId="77777777" w:rsidR="00151F19" w:rsidRPr="00EF4E0B" w:rsidRDefault="00F95DFE">
      <w:pPr>
        <w:numPr>
          <w:ilvl w:val="2"/>
          <w:numId w:val="2"/>
        </w:numPr>
        <w:tabs>
          <w:tab w:val="left" w:pos="709"/>
          <w:tab w:val="left" w:pos="1134"/>
        </w:tabs>
        <w:ind w:left="0" w:firstLine="567"/>
        <w:contextualSpacing/>
        <w:jc w:val="both"/>
        <w:rPr>
          <w:rFonts w:cstheme="minorHAnsi"/>
          <w:lang w:val="en-GB"/>
        </w:rPr>
      </w:pPr>
      <w:r w:rsidRPr="00EF4E0B">
        <w:rPr>
          <w:lang w:val="en-GB"/>
        </w:rPr>
        <w:t xml:space="preserve">a completed and signed ESPD (Annex 5 to the conditions); </w:t>
      </w:r>
    </w:p>
    <w:p w14:paraId="1505A837" w14:textId="77777777" w:rsidR="00151F19" w:rsidRPr="00EF4E0B" w:rsidRDefault="00F95DFE">
      <w:pPr>
        <w:numPr>
          <w:ilvl w:val="2"/>
          <w:numId w:val="2"/>
        </w:numPr>
        <w:tabs>
          <w:tab w:val="left" w:pos="709"/>
          <w:tab w:val="left" w:pos="1134"/>
        </w:tabs>
        <w:ind w:left="0" w:firstLine="567"/>
        <w:contextualSpacing/>
        <w:jc w:val="both"/>
        <w:rPr>
          <w:rFonts w:cstheme="minorHAnsi"/>
          <w:lang w:val="en-GB"/>
        </w:rPr>
      </w:pPr>
      <w:r w:rsidRPr="00EF4E0B">
        <w:rPr>
          <w:lang w:val="en-GB"/>
        </w:rPr>
        <w:t>the documents specified in Annex 2 to the conditions, proving compliance with the requirements for suppliers;</w:t>
      </w:r>
    </w:p>
    <w:p w14:paraId="151311A9" w14:textId="77777777" w:rsidR="00151F19" w:rsidRPr="00EF4E0B" w:rsidRDefault="00F95DFE">
      <w:pPr>
        <w:numPr>
          <w:ilvl w:val="2"/>
          <w:numId w:val="2"/>
        </w:numPr>
        <w:tabs>
          <w:tab w:val="left" w:pos="709"/>
          <w:tab w:val="left" w:pos="1134"/>
        </w:tabs>
        <w:ind w:left="0" w:firstLine="567"/>
        <w:contextualSpacing/>
        <w:jc w:val="both"/>
        <w:rPr>
          <w:rFonts w:cstheme="minorHAnsi"/>
          <w:lang w:val="en-GB"/>
        </w:rPr>
      </w:pPr>
      <w:r w:rsidRPr="00EF4E0B">
        <w:rPr>
          <w:lang w:val="en-GB"/>
        </w:rPr>
        <w:t>a copy of the joint operating agreement, in the case of a single application submitted by a group of suppliers who have joined together in a joint operation;</w:t>
      </w:r>
    </w:p>
    <w:p w14:paraId="17994568" w14:textId="77777777" w:rsidR="00151F19" w:rsidRPr="00EF4E0B" w:rsidRDefault="00F95DFE">
      <w:pPr>
        <w:numPr>
          <w:ilvl w:val="2"/>
          <w:numId w:val="2"/>
        </w:numPr>
        <w:tabs>
          <w:tab w:val="left" w:pos="709"/>
          <w:tab w:val="left" w:pos="1134"/>
        </w:tabs>
        <w:ind w:left="0" w:firstLine="567"/>
        <w:contextualSpacing/>
        <w:jc w:val="both"/>
        <w:rPr>
          <w:rFonts w:cstheme="minorHAnsi"/>
          <w:lang w:val="en-GB"/>
        </w:rPr>
      </w:pPr>
      <w:r w:rsidRPr="00EF4E0B">
        <w:rPr>
          <w:lang w:val="en-GB"/>
        </w:rPr>
        <w:t>if the application documents and/or the application are signed by a person authorised by the manager by electronic signature, the application must be accompanied by a valid written mandate or other document authorising him/her to sign the application</w:t>
      </w:r>
      <w:r w:rsidRPr="00EF4E0B">
        <w:rPr>
          <w:rStyle w:val="FootnoteReference"/>
          <w:rFonts w:cstheme="minorHAnsi"/>
          <w:lang w:val="en-GB"/>
        </w:rPr>
        <w:footnoteReference w:id="1"/>
      </w:r>
      <w:r w:rsidRPr="00EF4E0B">
        <w:rPr>
          <w:rFonts w:cstheme="minorHAnsi"/>
          <w:lang w:val="en-GB"/>
        </w:rPr>
        <w:t xml:space="preserve">; </w:t>
      </w:r>
    </w:p>
    <w:p w14:paraId="6E08656B" w14:textId="77777777" w:rsidR="00151F19" w:rsidRPr="00EF4E0B" w:rsidRDefault="00F95DFE">
      <w:pPr>
        <w:numPr>
          <w:ilvl w:val="2"/>
          <w:numId w:val="2"/>
        </w:numPr>
        <w:tabs>
          <w:tab w:val="left" w:pos="709"/>
          <w:tab w:val="left" w:pos="1134"/>
        </w:tabs>
        <w:ind w:left="0" w:firstLine="567"/>
        <w:contextualSpacing/>
        <w:jc w:val="both"/>
        <w:rPr>
          <w:rFonts w:asciiTheme="majorHAnsi" w:hAnsiTheme="majorHAnsi" w:cs="Arial"/>
          <w:bCs/>
          <w:lang w:val="en-GB"/>
        </w:rPr>
      </w:pPr>
      <w:r w:rsidRPr="00EF4E0B">
        <w:rPr>
          <w:bCs/>
          <w:lang w:val="en-GB"/>
        </w:rPr>
        <w:t xml:space="preserve">If the supplier relies on the capacities of another economic operator, the supplier must provide evidence at the time of the application that the resources of the economic operators will be available to the </w:t>
      </w:r>
      <w:r w:rsidRPr="00EF4E0B">
        <w:rPr>
          <w:bCs/>
          <w:lang w:val="en-GB"/>
        </w:rPr>
        <w:lastRenderedPageBreak/>
        <w:t xml:space="preserve">supplier. Such evidence may include an undertaking (declaration) completed and signed by the economic operator that it will have the necessary resources, a contract with the supplier, letters of intent, or other equivalent documents confirming that the resources of other economic operators will be available to the supplier during the performance of the specific procurement contract (a scanned document in an electronic form shall be provided);  </w:t>
      </w:r>
    </w:p>
    <w:p w14:paraId="5327B461" w14:textId="77777777" w:rsidR="00151F19" w:rsidRPr="00EF4E0B" w:rsidRDefault="00F95DFE">
      <w:pPr>
        <w:numPr>
          <w:ilvl w:val="2"/>
          <w:numId w:val="2"/>
        </w:numPr>
        <w:tabs>
          <w:tab w:val="left" w:pos="709"/>
          <w:tab w:val="left" w:pos="1134"/>
        </w:tabs>
        <w:ind w:left="0" w:firstLine="567"/>
        <w:contextualSpacing/>
        <w:jc w:val="both"/>
        <w:rPr>
          <w:rFonts w:cstheme="minorHAnsi"/>
          <w:bCs/>
          <w:lang w:val="en-GB"/>
        </w:rPr>
      </w:pPr>
      <w:r w:rsidRPr="00EF4E0B">
        <w:rPr>
          <w:bCs/>
          <w:lang w:val="en-GB"/>
        </w:rPr>
        <w:t>the completed Annex 4 “Information on the country of registration of the supplier, economic operators/subcontractors” to the conditions;</w:t>
      </w:r>
      <w:r w:rsidRPr="00EF4E0B">
        <w:rPr>
          <w:rFonts w:cstheme="minorHAnsi"/>
          <w:bCs/>
          <w:lang w:val="en-GB"/>
        </w:rPr>
        <w:t xml:space="preserve">   </w:t>
      </w:r>
    </w:p>
    <w:p w14:paraId="353FC67B" w14:textId="77777777" w:rsidR="00151F19" w:rsidRPr="00EF4E0B" w:rsidRDefault="00F95DFE">
      <w:pPr>
        <w:numPr>
          <w:ilvl w:val="2"/>
          <w:numId w:val="2"/>
        </w:numPr>
        <w:tabs>
          <w:tab w:val="left" w:pos="709"/>
          <w:tab w:val="left" w:pos="1134"/>
        </w:tabs>
        <w:ind w:left="0" w:firstLine="567"/>
        <w:contextualSpacing/>
        <w:jc w:val="both"/>
        <w:rPr>
          <w:rFonts w:cstheme="minorHAnsi"/>
          <w:bCs/>
          <w:lang w:val="en-GB"/>
        </w:rPr>
      </w:pPr>
      <w:r w:rsidRPr="00EF4E0B">
        <w:rPr>
          <w:bCs/>
          <w:lang w:val="en-GB"/>
        </w:rPr>
        <w:t xml:space="preserve">supplier’s declaration of conformity (Annex 7 to these documents). </w:t>
      </w:r>
    </w:p>
    <w:p w14:paraId="6AAE1CF8" w14:textId="77777777" w:rsidR="00151F19" w:rsidRPr="00EF4E0B" w:rsidRDefault="00151F19">
      <w:pPr>
        <w:tabs>
          <w:tab w:val="left" w:pos="1134"/>
        </w:tabs>
        <w:ind w:firstLine="567"/>
        <w:rPr>
          <w:rFonts w:cstheme="minorHAnsi"/>
          <w:lang w:val="en-GB"/>
        </w:rPr>
      </w:pPr>
    </w:p>
    <w:p w14:paraId="349A5074" w14:textId="77777777" w:rsidR="00151F19" w:rsidRPr="00EF4E0B" w:rsidRDefault="00F95DFE" w:rsidP="003A7338">
      <w:pPr>
        <w:tabs>
          <w:tab w:val="left" w:pos="1134"/>
        </w:tabs>
        <w:ind w:firstLine="567"/>
        <w:jc w:val="both"/>
        <w:rPr>
          <w:rFonts w:cstheme="minorHAnsi"/>
          <w:b/>
          <w:bCs/>
          <w:lang w:val="en-GB"/>
        </w:rPr>
      </w:pPr>
      <w:r w:rsidRPr="00EF4E0B">
        <w:rPr>
          <w:b/>
          <w:bCs/>
          <w:lang w:val="en-GB"/>
        </w:rPr>
        <w:t xml:space="preserve">Failure by the supplier to provide the document referred to in clause 6.4.1 shall result in the rejection of the application. </w:t>
      </w:r>
    </w:p>
    <w:p w14:paraId="1F0D3D5F" w14:textId="77777777" w:rsidR="00151F19" w:rsidRPr="00EF4E0B" w:rsidRDefault="00151F19">
      <w:pPr>
        <w:tabs>
          <w:tab w:val="left" w:pos="1134"/>
        </w:tabs>
        <w:ind w:firstLine="567"/>
        <w:rPr>
          <w:rFonts w:cstheme="minorHAnsi"/>
          <w:bCs/>
          <w:lang w:val="en-GB"/>
        </w:rPr>
      </w:pPr>
    </w:p>
    <w:p w14:paraId="59F82713" w14:textId="77777777" w:rsidR="00151F19" w:rsidRPr="00EF4E0B" w:rsidRDefault="00F95DFE">
      <w:pPr>
        <w:pStyle w:val="ListParagraph"/>
        <w:numPr>
          <w:ilvl w:val="1"/>
          <w:numId w:val="2"/>
        </w:numPr>
        <w:tabs>
          <w:tab w:val="left" w:pos="567"/>
          <w:tab w:val="left" w:pos="1134"/>
        </w:tabs>
        <w:ind w:left="0" w:firstLine="567"/>
        <w:jc w:val="both"/>
        <w:rPr>
          <w:rFonts w:asciiTheme="minorHAnsi" w:hAnsiTheme="minorHAnsi" w:cstheme="minorHAnsi"/>
          <w:i/>
          <w:sz w:val="22"/>
          <w:szCs w:val="22"/>
          <w:u w:val="single"/>
          <w:lang w:val="en-GB"/>
        </w:rPr>
      </w:pPr>
      <w:r w:rsidRPr="00EF4E0B">
        <w:rPr>
          <w:rFonts w:asciiTheme="minorHAnsi" w:hAnsiTheme="minorHAnsi"/>
          <w:iCs/>
          <w:sz w:val="22"/>
          <w:szCs w:val="22"/>
          <w:lang w:val="en-GB"/>
        </w:rPr>
        <w:t xml:space="preserve">If the contracting entity receives an application by means other than those referred to in clause 6.3 of the conditions, it shall inform the supplier thereof and shall not examine or evaluate the application.   </w:t>
      </w:r>
    </w:p>
    <w:p w14:paraId="1FFFDB45" w14:textId="77777777" w:rsidR="00151F19" w:rsidRPr="00EF4E0B" w:rsidRDefault="00F95DFE">
      <w:pPr>
        <w:numPr>
          <w:ilvl w:val="1"/>
          <w:numId w:val="2"/>
        </w:numPr>
        <w:tabs>
          <w:tab w:val="left" w:pos="567"/>
          <w:tab w:val="left" w:pos="1134"/>
        </w:tabs>
        <w:ind w:left="0" w:firstLine="567"/>
        <w:contextualSpacing/>
        <w:jc w:val="both"/>
        <w:rPr>
          <w:rFonts w:cstheme="minorHAnsi"/>
          <w:bCs/>
          <w:iCs/>
          <w:lang w:val="en-GB"/>
        </w:rPr>
      </w:pPr>
      <w:r w:rsidRPr="00EF4E0B">
        <w:rPr>
          <w:iCs/>
          <w:lang w:val="en-GB"/>
        </w:rPr>
        <w:t xml:space="preserve">The application must specify which information contained therein is confidential. Information which is public information under the legislation of the Republic of Lithuania may not be considered confidential. </w:t>
      </w:r>
    </w:p>
    <w:p w14:paraId="358BB7F7" w14:textId="77777777" w:rsidR="00151F19" w:rsidRPr="00EF4E0B" w:rsidRDefault="00F95DFE">
      <w:pPr>
        <w:tabs>
          <w:tab w:val="left" w:pos="567"/>
          <w:tab w:val="left" w:pos="1134"/>
        </w:tabs>
        <w:ind w:firstLine="567"/>
        <w:contextualSpacing/>
        <w:jc w:val="both"/>
        <w:rPr>
          <w:rFonts w:cstheme="minorHAnsi"/>
          <w:bCs/>
          <w:iCs/>
          <w:lang w:val="en-GB"/>
        </w:rPr>
      </w:pPr>
      <w:r w:rsidRPr="00EF4E0B">
        <w:rPr>
          <w:rFonts w:cstheme="minorHAnsi"/>
          <w:bCs/>
          <w:iCs/>
          <w:lang w:val="en-GB"/>
        </w:rPr>
        <w:t xml:space="preserve">6.7. </w:t>
      </w:r>
      <w:r w:rsidRPr="00EF4E0B">
        <w:rPr>
          <w:bCs/>
          <w:iCs/>
          <w:lang w:val="en-GB"/>
        </w:rPr>
        <w:t>Confidential information provided by the supplier in the application/tender form may include, but is not limited to, trade/product secrets and confidential aspects of the application. The following information shall not be considered confidential:</w:t>
      </w:r>
    </w:p>
    <w:p w14:paraId="4C1D46A9" w14:textId="77777777" w:rsidR="00151F19" w:rsidRPr="00EF4E0B" w:rsidRDefault="00F95DFE">
      <w:pPr>
        <w:tabs>
          <w:tab w:val="left" w:pos="567"/>
          <w:tab w:val="left" w:pos="1134"/>
        </w:tabs>
        <w:ind w:firstLine="567"/>
        <w:contextualSpacing/>
        <w:jc w:val="both"/>
        <w:rPr>
          <w:rFonts w:cstheme="minorHAnsi"/>
          <w:bCs/>
          <w:iCs/>
          <w:lang w:val="en-GB"/>
        </w:rPr>
      </w:pPr>
      <w:r w:rsidRPr="00EF4E0B">
        <w:rPr>
          <w:rFonts w:cstheme="minorHAnsi"/>
          <w:bCs/>
          <w:iCs/>
          <w:lang w:val="en-GB"/>
        </w:rPr>
        <w:t xml:space="preserve">6.7.1. </w:t>
      </w:r>
      <w:r w:rsidRPr="00EF4E0B">
        <w:rPr>
          <w:bCs/>
          <w:iCs/>
          <w:lang w:val="en-GB"/>
        </w:rPr>
        <w:t xml:space="preserve">if doing so would violate laws requiring disclosure of information or access to information and implementing legislation; </w:t>
      </w:r>
    </w:p>
    <w:p w14:paraId="1A2CA99F" w14:textId="77777777" w:rsidR="00151F19" w:rsidRPr="00EF4E0B" w:rsidRDefault="00F95DFE">
      <w:pPr>
        <w:tabs>
          <w:tab w:val="left" w:pos="567"/>
          <w:tab w:val="left" w:pos="1134"/>
        </w:tabs>
        <w:ind w:firstLine="567"/>
        <w:contextualSpacing/>
        <w:jc w:val="both"/>
        <w:rPr>
          <w:rFonts w:cstheme="minorHAnsi"/>
          <w:bCs/>
          <w:iCs/>
          <w:lang w:val="en-GB"/>
        </w:rPr>
      </w:pPr>
      <w:r w:rsidRPr="00EF4E0B">
        <w:rPr>
          <w:rFonts w:cstheme="minorHAnsi"/>
          <w:bCs/>
          <w:iCs/>
          <w:lang w:val="en-GB"/>
        </w:rPr>
        <w:t xml:space="preserve">6.7.2. </w:t>
      </w:r>
      <w:r w:rsidRPr="00EF4E0B">
        <w:rPr>
          <w:bCs/>
          <w:iCs/>
          <w:lang w:val="en-GB"/>
        </w:rPr>
        <w:t xml:space="preserve">if this would infringe the requirements laid down in Articles 46 and 68 of the Law on Public Utilities Procurement and Article 94(9) concerning the publication of the contract, the information to suppliers, the publication of the tender of the successful tenderer, the contract awarded and any modifications to the contract, including information on the price of the goods, services or works quoted in the tender, with the exception of the constituent elements thereof; </w:t>
      </w:r>
    </w:p>
    <w:p w14:paraId="3E7405A3" w14:textId="51F3E4BE" w:rsidR="00151F19" w:rsidRPr="00EF4E0B" w:rsidRDefault="00F95DFE">
      <w:pPr>
        <w:tabs>
          <w:tab w:val="left" w:pos="567"/>
          <w:tab w:val="left" w:pos="1134"/>
        </w:tabs>
        <w:ind w:firstLine="567"/>
        <w:contextualSpacing/>
        <w:jc w:val="both"/>
        <w:rPr>
          <w:rFonts w:cstheme="minorHAnsi"/>
          <w:bCs/>
          <w:iCs/>
          <w:lang w:val="en-GB"/>
        </w:rPr>
      </w:pPr>
      <w:r w:rsidRPr="00EF4E0B">
        <w:rPr>
          <w:rFonts w:cstheme="minorHAnsi"/>
          <w:bCs/>
          <w:iCs/>
          <w:lang w:val="en-GB"/>
        </w:rPr>
        <w:t>6.7.3.</w:t>
      </w:r>
      <w:r w:rsidRPr="00EF4E0B">
        <w:rPr>
          <w:bCs/>
          <w:iCs/>
          <w:lang w:val="en-GB"/>
        </w:rPr>
        <w:t xml:space="preserve">the absence of grounds for exclusion of suppliers, documents certifying compliance with the qualification requirements, the quality management </w:t>
      </w:r>
      <w:r w:rsidR="00EF4E0B" w:rsidRPr="00EF4E0B">
        <w:rPr>
          <w:bCs/>
          <w:iCs/>
          <w:lang w:val="en-GB"/>
        </w:rPr>
        <w:t>system,</w:t>
      </w:r>
      <w:r w:rsidRPr="00EF4E0B">
        <w:rPr>
          <w:bCs/>
          <w:iCs/>
          <w:lang w:val="en-GB"/>
        </w:rPr>
        <w:t xml:space="preserve"> and the environmental management system standards, with the exception of information the disclosure of which would be prejudicial to the supplier’s obligations under contracts concluded with third parties, where such information is necessary for the protection of the legitimate interests of the supplier;</w:t>
      </w:r>
    </w:p>
    <w:p w14:paraId="040925FF" w14:textId="77777777" w:rsidR="00151F19" w:rsidRPr="00EF4E0B" w:rsidRDefault="00F95DFE">
      <w:pPr>
        <w:tabs>
          <w:tab w:val="left" w:pos="567"/>
          <w:tab w:val="left" w:pos="1134"/>
        </w:tabs>
        <w:ind w:firstLine="567"/>
        <w:contextualSpacing/>
        <w:jc w:val="both"/>
        <w:rPr>
          <w:rFonts w:cstheme="minorHAnsi"/>
          <w:bCs/>
          <w:iCs/>
          <w:lang w:val="en-GB"/>
        </w:rPr>
      </w:pPr>
      <w:r w:rsidRPr="00EF4E0B">
        <w:rPr>
          <w:rFonts w:cstheme="minorHAnsi"/>
          <w:bCs/>
          <w:iCs/>
          <w:lang w:val="en-GB"/>
        </w:rPr>
        <w:t xml:space="preserve">6.7.4. </w:t>
      </w:r>
      <w:r w:rsidRPr="00EF4E0B">
        <w:rPr>
          <w:bCs/>
          <w:iCs/>
          <w:lang w:val="en-GB"/>
        </w:rPr>
        <w:t xml:space="preserve">information on the economic operators whose capacities are relied on by the supplier and subcontractors, where this information is necessary for the protection of the legitimate interests of the supplier.     </w:t>
      </w:r>
    </w:p>
    <w:p w14:paraId="6E034AB3" w14:textId="77777777" w:rsidR="00151F19" w:rsidRPr="00EF4E0B" w:rsidRDefault="00F95DFE">
      <w:pPr>
        <w:tabs>
          <w:tab w:val="left" w:pos="709"/>
          <w:tab w:val="left" w:pos="993"/>
          <w:tab w:val="left" w:pos="1134"/>
          <w:tab w:val="left" w:pos="1418"/>
        </w:tabs>
        <w:ind w:firstLine="567"/>
        <w:jc w:val="both"/>
        <w:rPr>
          <w:rFonts w:eastAsia="Calibri" w:cstheme="minorHAnsi"/>
          <w:lang w:val="en-GB"/>
        </w:rPr>
      </w:pPr>
      <w:r w:rsidRPr="00EF4E0B">
        <w:rPr>
          <w:rFonts w:cstheme="minorHAnsi"/>
          <w:bCs/>
          <w:iCs/>
          <w:lang w:val="en-GB"/>
        </w:rPr>
        <w:t xml:space="preserve">6.8. </w:t>
      </w:r>
      <w:r w:rsidRPr="00EF4E0B">
        <w:rPr>
          <w:rFonts w:eastAsia="Calibri"/>
          <w:lang w:val="en-GB" w:eastAsia="lt-LT"/>
        </w:rPr>
        <w:t xml:space="preserve">If the contracting entity has doubts about the confidentiality of the information in the supplier's application, it must ask the supplier to demonstrate why the information is confidential. If the supplier fails to provide such evidence or provides inadequate evidence within the time limit set by the contracting entity, which shall not be less than three (3) working days, the information shall be deemed not to be confidential. </w:t>
      </w:r>
    </w:p>
    <w:p w14:paraId="0F55B588" w14:textId="77777777" w:rsidR="00151F19" w:rsidRPr="00EF4E0B" w:rsidRDefault="00F95DFE">
      <w:pPr>
        <w:tabs>
          <w:tab w:val="left" w:pos="567"/>
          <w:tab w:val="left" w:pos="1134"/>
        </w:tabs>
        <w:ind w:firstLine="567"/>
        <w:contextualSpacing/>
        <w:jc w:val="both"/>
        <w:rPr>
          <w:rFonts w:cstheme="minorHAnsi"/>
          <w:iCs/>
          <w:lang w:val="en-GB"/>
        </w:rPr>
      </w:pPr>
      <w:r w:rsidRPr="00EF4E0B">
        <w:rPr>
          <w:rFonts w:cstheme="minorHAnsi"/>
          <w:iCs/>
          <w:lang w:val="en-GB"/>
        </w:rPr>
        <w:t xml:space="preserve">6.9. </w:t>
      </w:r>
      <w:r w:rsidRPr="00EF4E0B">
        <w:rPr>
          <w:iCs/>
          <w:lang w:val="en-GB"/>
        </w:rPr>
        <w:t xml:space="preserve">Requests and other correspondence and documents must be submitted in Lithuanian. If the relevant documents or similar documents proving compliance with the requirements set out in the Conditions are issued in other languages, in such a case, a translation of the document into the Lithuanian language shall be attached to such documents.      </w:t>
      </w:r>
      <w:r w:rsidRPr="00EF4E0B">
        <w:rPr>
          <w:rFonts w:cstheme="minorHAnsi"/>
          <w:iCs/>
          <w:lang w:val="en-GB"/>
        </w:rPr>
        <w:t xml:space="preserve"> </w:t>
      </w:r>
    </w:p>
    <w:p w14:paraId="6621E9A9" w14:textId="77777777" w:rsidR="00151F19" w:rsidRPr="00EF4E0B" w:rsidRDefault="00151F19">
      <w:pPr>
        <w:tabs>
          <w:tab w:val="left" w:pos="567"/>
          <w:tab w:val="left" w:pos="1134"/>
        </w:tabs>
        <w:ind w:firstLine="567"/>
        <w:contextualSpacing/>
        <w:jc w:val="both"/>
        <w:rPr>
          <w:rFonts w:cstheme="minorHAnsi"/>
          <w:iCs/>
          <w:lang w:val="en-GB"/>
        </w:rPr>
      </w:pPr>
    </w:p>
    <w:p w14:paraId="3E0DEEA2" w14:textId="77777777" w:rsidR="00151F19" w:rsidRPr="00EF4E0B" w:rsidRDefault="00F95DFE">
      <w:pPr>
        <w:pStyle w:val="Heading1"/>
        <w:tabs>
          <w:tab w:val="left" w:pos="284"/>
          <w:tab w:val="left" w:pos="1134"/>
        </w:tabs>
        <w:spacing w:after="120"/>
        <w:ind w:firstLine="56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t xml:space="preserve">7. </w:t>
      </w:r>
      <w:r w:rsidRPr="00EF4E0B">
        <w:rPr>
          <w:rFonts w:asciiTheme="minorHAnsi" w:hAnsiTheme="minorHAnsi"/>
          <w:b/>
          <w:bCs/>
          <w:sz w:val="22"/>
          <w:szCs w:val="22"/>
          <w:lang w:val="en-GB"/>
        </w:rPr>
        <w:t xml:space="preserve">DEADLINES FOR APPLICATIONS </w:t>
      </w:r>
    </w:p>
    <w:p w14:paraId="37888874"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7.1. </w:t>
      </w:r>
      <w:r w:rsidRPr="00EF4E0B">
        <w:rPr>
          <w:rFonts w:asciiTheme="minorHAnsi" w:hAnsiTheme="minorHAnsi"/>
          <w:sz w:val="22"/>
          <w:szCs w:val="22"/>
          <w:lang w:val="en-GB"/>
        </w:rPr>
        <w:t xml:space="preserve">Suppliers may apply for participation in the QAS at any time during the lifetime of the QAS by submitting applications in accordance with the procedure set out in clause 6 of the Conditions. </w:t>
      </w:r>
    </w:p>
    <w:p w14:paraId="0BE7AE8C"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7.2. </w:t>
      </w:r>
      <w:r w:rsidRPr="00EF4E0B">
        <w:rPr>
          <w:rFonts w:asciiTheme="minorHAnsi" w:hAnsiTheme="minorHAnsi"/>
          <w:sz w:val="22"/>
          <w:szCs w:val="22"/>
          <w:lang w:val="en-GB"/>
        </w:rPr>
        <w:t xml:space="preserve">Suppliers who, by decision of the contracting entity, are included in the list of qualified suppliers will be invited to participate in the negotiations to be published in the context of the specific procurement. </w:t>
      </w:r>
    </w:p>
    <w:p w14:paraId="521FF39F"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7.3. </w:t>
      </w:r>
      <w:r w:rsidRPr="00EF4E0B">
        <w:rPr>
          <w:rFonts w:asciiTheme="minorHAnsi" w:hAnsiTheme="minorHAnsi"/>
          <w:sz w:val="22"/>
          <w:szCs w:val="22"/>
          <w:lang w:val="en-GB"/>
        </w:rPr>
        <w:t>All suppliers included in the list of qualified suppliers in the relevant category will be invited to participate in the procedures for the specific procurement.</w:t>
      </w:r>
    </w:p>
    <w:p w14:paraId="2ED1EE88"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lastRenderedPageBreak/>
        <w:t xml:space="preserve">7.4. </w:t>
      </w:r>
      <w:r w:rsidRPr="00EF4E0B">
        <w:rPr>
          <w:rFonts w:asciiTheme="minorHAnsi" w:hAnsiTheme="minorHAnsi"/>
          <w:sz w:val="22"/>
          <w:szCs w:val="22"/>
          <w:lang w:val="en-GB"/>
        </w:rPr>
        <w:t>The contracting entity will only carry out the first specific procurement under the QAS after having evaluated the suppliers’ applications received within 20 (twenty) calendar days from the date of sending the invitation to participate in the QAS by the Public Procurement Office (the dates of sending of the announcement are specified in the contract notice).</w:t>
      </w:r>
      <w:r w:rsidRPr="00EF4E0B">
        <w:rPr>
          <w:rFonts w:asciiTheme="minorHAnsi" w:hAnsiTheme="minorHAnsi" w:cstheme="minorHAnsi"/>
          <w:sz w:val="22"/>
          <w:szCs w:val="22"/>
          <w:lang w:val="en-GB"/>
        </w:rPr>
        <w:t xml:space="preserve"> </w:t>
      </w:r>
    </w:p>
    <w:p w14:paraId="46B8B418"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7.5. </w:t>
      </w:r>
      <w:r w:rsidRPr="00EF4E0B">
        <w:rPr>
          <w:rFonts w:asciiTheme="minorHAnsi" w:hAnsiTheme="minorHAnsi"/>
          <w:sz w:val="22"/>
          <w:szCs w:val="22"/>
          <w:lang w:val="en-GB"/>
        </w:rPr>
        <w:t xml:space="preserve">Suppliers who are not included in the list of qualified suppliers due to their non-compliance with the requirements established by the contracting entity may, at any time in the future, submit additional applications for re-entry into the QAS. </w:t>
      </w:r>
      <w:r w:rsidRPr="00EF4E0B">
        <w:rPr>
          <w:rFonts w:asciiTheme="minorHAnsi" w:hAnsiTheme="minorHAnsi" w:cstheme="minorHAnsi"/>
          <w:sz w:val="22"/>
          <w:szCs w:val="22"/>
          <w:lang w:val="en-GB"/>
        </w:rPr>
        <w:t xml:space="preserve"> </w:t>
      </w:r>
    </w:p>
    <w:p w14:paraId="36E1CAA5" w14:textId="77777777" w:rsidR="00151F19" w:rsidRPr="00EF4E0B" w:rsidRDefault="00151F19">
      <w:pPr>
        <w:tabs>
          <w:tab w:val="left" w:pos="567"/>
          <w:tab w:val="left" w:pos="1134"/>
        </w:tabs>
        <w:ind w:firstLine="567"/>
        <w:jc w:val="both"/>
        <w:rPr>
          <w:rFonts w:cstheme="minorHAnsi"/>
          <w:lang w:val="en-GB"/>
        </w:rPr>
      </w:pPr>
    </w:p>
    <w:p w14:paraId="0F27F230" w14:textId="77777777" w:rsidR="00151F19" w:rsidRPr="00EF4E0B" w:rsidRDefault="00F95DFE">
      <w:pPr>
        <w:pStyle w:val="Heading1"/>
        <w:tabs>
          <w:tab w:val="left" w:pos="284"/>
          <w:tab w:val="left" w:pos="1134"/>
        </w:tabs>
        <w:spacing w:after="120"/>
        <w:ind w:firstLine="56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t xml:space="preserve">8. </w:t>
      </w:r>
      <w:r w:rsidRPr="00EF4E0B">
        <w:rPr>
          <w:rFonts w:asciiTheme="minorHAnsi" w:hAnsiTheme="minorHAnsi"/>
          <w:b/>
          <w:bCs/>
          <w:sz w:val="22"/>
          <w:szCs w:val="22"/>
          <w:lang w:val="en-GB"/>
        </w:rPr>
        <w:t>EXAMINATION AND EVALUATION OF APPLICATIONS, COMPARISON AND REASONS FOR REFUSAL</w:t>
      </w:r>
    </w:p>
    <w:p w14:paraId="0A82D18A"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 </w:t>
      </w:r>
      <w:r w:rsidRPr="00EF4E0B">
        <w:rPr>
          <w:rFonts w:asciiTheme="minorHAnsi" w:hAnsiTheme="minorHAnsi"/>
          <w:sz w:val="22"/>
          <w:szCs w:val="22"/>
          <w:lang w:val="en-GB"/>
        </w:rPr>
        <w:t>Applications are examined and assessed by the Commission. Applications shall be examined and evaluated in accordance with the requirements of confidentiality and impartiality, without the participation of the suppliers or their authorised representatives. If it is established that a supplier has directly or indirectly attempted to influence or has influenced, in any way whatsoever, in order to obtain a more favourable treatment in the QAS procedures, such supplier’s application to participate in the QAS shall be rejected.</w:t>
      </w:r>
    </w:p>
    <w:p w14:paraId="57AD5427" w14:textId="77777777" w:rsidR="00151F19" w:rsidRPr="00EF4E0B" w:rsidRDefault="00F95DFE">
      <w:pPr>
        <w:tabs>
          <w:tab w:val="left" w:pos="567"/>
          <w:tab w:val="left" w:pos="1134"/>
        </w:tabs>
        <w:ind w:firstLine="567"/>
        <w:jc w:val="both"/>
        <w:rPr>
          <w:rFonts w:cstheme="minorHAnsi"/>
          <w:lang w:val="en-GB"/>
        </w:rPr>
      </w:pPr>
      <w:r w:rsidRPr="00EF4E0B">
        <w:rPr>
          <w:rFonts w:cstheme="minorHAnsi"/>
          <w:color w:val="000000"/>
          <w:lang w:val="en-GB" w:eastAsia="lt-LT"/>
        </w:rPr>
        <w:t xml:space="preserve">8.2. </w:t>
      </w:r>
      <w:r w:rsidRPr="00EF4E0B">
        <w:rPr>
          <w:color w:val="000000"/>
          <w:lang w:val="en-GB" w:eastAsia="lt-LT"/>
        </w:rPr>
        <w:t xml:space="preserve">Access to all information related to procurement shall be restricted to members of the Commission, observers attending Commission meetings and experts invited by the contracting entity or its authorised entity, representatives of the Public Procurement Office, the head of the contracting entity, persons authorised by the contracting entity, other persons and institutions having the right to do so in accordance with the laws of the Republic of Lithuania regulating their activities, as well as public legal entities authorised by a resolution of the Government of the Republic of Lithuania to administer the European Union's or individual countries' financial support. Other persons shall have access only to the information relating to procurement which is authorised by this Law. </w:t>
      </w:r>
    </w:p>
    <w:p w14:paraId="2F823EC6"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8.3. </w:t>
      </w:r>
      <w:r w:rsidRPr="00EF4E0B">
        <w:rPr>
          <w:rFonts w:asciiTheme="minorHAnsi" w:hAnsiTheme="minorHAnsi"/>
          <w:sz w:val="22"/>
          <w:szCs w:val="22"/>
          <w:lang w:val="en-GB"/>
        </w:rPr>
        <w:t xml:space="preserve">If the contracting entity has doubts as to the accuracy of the information provided by the supplier in the Application, the contracting entity shall have the right to request the supplier to provide justification for the information provided. The contracting entity reserves the right to contact the persons (customers) identified by the supplier in order to verify the accuracy of the information provided and, if these persons do not confirm the accuracy of the information provided by the supplier, to reject the supplier's application.  The contracting entity shall also have the right to request the supplier to provide written confirmation from the persons (customers) to whom the supplier has supplied goods and/or services and/or works to the supplier as to the correctness of the fact that the supplier has duly supplied goods and/or services and/or works to the supplier. </w:t>
      </w:r>
    </w:p>
    <w:p w14:paraId="32AF0D45" w14:textId="77777777" w:rsidR="00151F19" w:rsidRPr="00EF4E0B" w:rsidRDefault="00F95DFE">
      <w:pPr>
        <w:pStyle w:val="Punktas1"/>
        <w:tabs>
          <w:tab w:val="left" w:pos="567"/>
          <w:tab w:val="left" w:pos="1134"/>
        </w:tabs>
        <w:spacing w:before="0"/>
        <w:ind w:firstLine="567"/>
        <w:contextualSpacing/>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8.4. </w:t>
      </w:r>
      <w:r w:rsidRPr="00EF4E0B">
        <w:rPr>
          <w:rFonts w:asciiTheme="minorHAnsi" w:hAnsiTheme="minorHAnsi"/>
          <w:sz w:val="22"/>
          <w:szCs w:val="22"/>
          <w:lang w:val="en-GB"/>
        </w:rPr>
        <w:t xml:space="preserve">If the contracting entity has doubts as to the absence of grounds for exclusion of the supplier and/or the supplier's compliance with the qualification and other requirements, the contracting entity shall have the right to contact the competent authorities and the third parties indicated in the supplier's application in order to obtain all relevant information about the supplier. </w:t>
      </w:r>
    </w:p>
    <w:p w14:paraId="009CD3A8" w14:textId="7318EDC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8.5. </w:t>
      </w:r>
      <w:r w:rsidRPr="00EF4E0B">
        <w:rPr>
          <w:rFonts w:eastAsia="Calibri"/>
          <w:lang w:val="en-GB"/>
        </w:rPr>
        <w:t xml:space="preserve">The following conditions shall apply to the examination of an application submitted by the supplier, where it is established that the supplier has provided inaccurate, </w:t>
      </w:r>
      <w:r w:rsidR="00EF4E0B" w:rsidRPr="00EF4E0B">
        <w:rPr>
          <w:rFonts w:eastAsia="Calibri"/>
          <w:lang w:val="en-GB"/>
        </w:rPr>
        <w:t>incomplete,</w:t>
      </w:r>
      <w:r w:rsidRPr="00EF4E0B">
        <w:rPr>
          <w:rFonts w:eastAsia="Calibri"/>
          <w:lang w:val="en-GB"/>
        </w:rPr>
        <w:t xml:space="preserve"> or incorrect documents or data concerning compliance with the requirements of the procurement documents, or that these documents or data are missing:</w:t>
      </w:r>
    </w:p>
    <w:p w14:paraId="1B70815E"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8.5.1. </w:t>
      </w:r>
      <w:r w:rsidRPr="00EF4E0B">
        <w:rPr>
          <w:rFonts w:eastAsia="Calibri"/>
          <w:lang w:val="en-GB"/>
        </w:rPr>
        <w:t>The contracting entity shall ask the supplier in writing, without prejudice to the principles of equal treatment and transparency, to specify, supplement or clarify such documents or particulars within a reasonable time limit set by the contracting entity;</w:t>
      </w:r>
      <w:r w:rsidRPr="00EF4E0B">
        <w:rPr>
          <w:rFonts w:eastAsia="Calibri" w:cstheme="minorHAnsi"/>
          <w:lang w:val="en-GB"/>
        </w:rPr>
        <w:t xml:space="preserve"> </w:t>
      </w:r>
    </w:p>
    <w:p w14:paraId="461FA281" w14:textId="0ACF475D"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8.5.2. </w:t>
      </w:r>
      <w:r w:rsidRPr="00EF4E0B">
        <w:rPr>
          <w:rFonts w:eastAsia="Calibri"/>
          <w:lang w:val="en-GB"/>
        </w:rPr>
        <w:t xml:space="preserve">the supplier must respond in writing to the request and specify, </w:t>
      </w:r>
      <w:r w:rsidR="00EF4E0B" w:rsidRPr="00EF4E0B">
        <w:rPr>
          <w:rFonts w:eastAsia="Calibri"/>
          <w:lang w:val="en-GB"/>
        </w:rPr>
        <w:t>supplement,</w:t>
      </w:r>
      <w:r w:rsidRPr="00EF4E0B">
        <w:rPr>
          <w:rFonts w:eastAsia="Calibri"/>
          <w:lang w:val="en-GB"/>
        </w:rPr>
        <w:t xml:space="preserve"> or clarify the application as required by the contracting entity by the deadline set by the contracting entity (otherwise the application shall be rejected).</w:t>
      </w:r>
    </w:p>
    <w:p w14:paraId="46AA0C69" w14:textId="0E653DFE"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bCs/>
          <w:lang w:val="en-GB"/>
        </w:rPr>
        <w:t xml:space="preserve">8.5.3. </w:t>
      </w:r>
      <w:r w:rsidRPr="00EF4E0B">
        <w:rPr>
          <w:rFonts w:eastAsia="Calibri"/>
          <w:bCs/>
          <w:lang w:val="en-GB"/>
        </w:rPr>
        <w:t xml:space="preserve">Applications shall be revised, </w:t>
      </w:r>
      <w:r w:rsidR="00EF4E0B" w:rsidRPr="00EF4E0B">
        <w:rPr>
          <w:rFonts w:eastAsia="Calibri"/>
          <w:bCs/>
          <w:lang w:val="en-GB"/>
        </w:rPr>
        <w:t>supplemented,</w:t>
      </w:r>
      <w:r w:rsidRPr="00EF4E0B">
        <w:rPr>
          <w:rFonts w:eastAsia="Calibri"/>
          <w:bCs/>
          <w:lang w:val="en-GB"/>
        </w:rPr>
        <w:t xml:space="preserve"> or clarified in accordance with the Rules for Revising, Supplementing or Clarifying Proposals, approved by Order No. 1S-240 of the Director of the Public Procurement Office of 30 December 2022 (current version).</w:t>
      </w:r>
    </w:p>
    <w:p w14:paraId="04AAFCB4"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u w:val="single"/>
          <w:lang w:val="en-GB"/>
        </w:rPr>
      </w:pPr>
      <w:r w:rsidRPr="00EF4E0B">
        <w:rPr>
          <w:rFonts w:asciiTheme="minorHAnsi" w:hAnsiTheme="minorHAnsi" w:cstheme="minorHAnsi"/>
          <w:sz w:val="22"/>
          <w:szCs w:val="22"/>
          <w:u w:val="single"/>
          <w:lang w:val="en-GB"/>
        </w:rPr>
        <w:t xml:space="preserve">8.6. </w:t>
      </w:r>
      <w:r w:rsidRPr="00EF4E0B">
        <w:rPr>
          <w:rFonts w:asciiTheme="minorHAnsi" w:hAnsiTheme="minorHAnsi"/>
          <w:sz w:val="22"/>
          <w:szCs w:val="22"/>
          <w:u w:val="single"/>
          <w:lang w:val="en-GB"/>
        </w:rPr>
        <w:t>The supplier's application shall be rejected if any of the following conditions apply:</w:t>
      </w:r>
    </w:p>
    <w:p w14:paraId="2EAD2FBA" w14:textId="77777777" w:rsidR="00151F19" w:rsidRPr="00EF4E0B" w:rsidRDefault="00F95DFE">
      <w:pPr>
        <w:pStyle w:val="ListParagraph"/>
        <w:tabs>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lastRenderedPageBreak/>
        <w:t xml:space="preserve">8.6.1. </w:t>
      </w:r>
      <w:r w:rsidRPr="00EF4E0B">
        <w:rPr>
          <w:rFonts w:asciiTheme="minorHAnsi" w:hAnsiTheme="minorHAnsi"/>
          <w:sz w:val="22"/>
          <w:szCs w:val="22"/>
          <w:lang w:val="en-GB"/>
        </w:rPr>
        <w:t xml:space="preserve">The supplier submitting the application does not comply with the requirements set out in the requirements for suppliers, including those relating to the grounds for exclusion of the supplier, the qualifications, and/or, at the request of the contracting entity, has not corrected the inaccurate or incomplete data submitted; </w:t>
      </w:r>
    </w:p>
    <w:p w14:paraId="450CBE19" w14:textId="4A7DB746" w:rsidR="00151F19" w:rsidRPr="00EF4E0B" w:rsidRDefault="00F95DFE">
      <w:pPr>
        <w:tabs>
          <w:tab w:val="left" w:pos="1134"/>
        </w:tabs>
        <w:ind w:firstLine="567"/>
        <w:jc w:val="both"/>
        <w:rPr>
          <w:rFonts w:cstheme="minorHAnsi"/>
          <w:lang w:val="en-GB"/>
        </w:rPr>
      </w:pPr>
      <w:r w:rsidRPr="00EF4E0B">
        <w:rPr>
          <w:rFonts w:cstheme="minorHAnsi"/>
          <w:lang w:val="en-GB"/>
        </w:rPr>
        <w:t xml:space="preserve">8.6.2. </w:t>
      </w:r>
      <w:r w:rsidRPr="00EF4E0B">
        <w:rPr>
          <w:lang w:val="en-GB"/>
        </w:rPr>
        <w:t xml:space="preserve">the supplier has not clarified, </w:t>
      </w:r>
      <w:r w:rsidR="00EF4E0B" w:rsidRPr="00EF4E0B">
        <w:rPr>
          <w:lang w:val="en-GB"/>
        </w:rPr>
        <w:t>supplemented,</w:t>
      </w:r>
      <w:r w:rsidRPr="00EF4E0B">
        <w:rPr>
          <w:lang w:val="en-GB"/>
        </w:rPr>
        <w:t xml:space="preserve"> or explained the application at the request of the contracting entity within the specified time limit, or the supplier has not clarified, </w:t>
      </w:r>
      <w:r w:rsidR="00EF4E0B" w:rsidRPr="00EF4E0B">
        <w:rPr>
          <w:lang w:val="en-GB"/>
        </w:rPr>
        <w:t>supplemented,</w:t>
      </w:r>
      <w:r w:rsidRPr="00EF4E0B">
        <w:rPr>
          <w:lang w:val="en-GB"/>
        </w:rPr>
        <w:t xml:space="preserve"> or explained the application in accordance with the Rules for Clarification, Supplementation or Explanation of Proposals approved by the Order of the Director of the Public Procurement Service of 30 December 2022, No. 1S-240 (the current version);</w:t>
      </w:r>
    </w:p>
    <w:p w14:paraId="14E5A285" w14:textId="77777777" w:rsidR="00151F19" w:rsidRPr="00EF4E0B" w:rsidRDefault="00F95DFE">
      <w:pPr>
        <w:tabs>
          <w:tab w:val="left" w:pos="1134"/>
        </w:tabs>
        <w:ind w:firstLine="567"/>
        <w:jc w:val="both"/>
        <w:rPr>
          <w:rFonts w:cstheme="minorHAnsi"/>
          <w:lang w:val="en-GB"/>
        </w:rPr>
      </w:pPr>
      <w:r w:rsidRPr="00EF4E0B">
        <w:rPr>
          <w:rFonts w:cstheme="minorHAnsi"/>
          <w:lang w:val="en-GB"/>
        </w:rPr>
        <w:t xml:space="preserve">8.6.3. </w:t>
      </w:r>
      <w:r w:rsidRPr="00EF4E0B">
        <w:rPr>
          <w:lang w:val="en-GB"/>
        </w:rPr>
        <w:t>the application does not comply with the preparation and submission requirements set out in the contract documents.</w:t>
      </w:r>
    </w:p>
    <w:p w14:paraId="48988F33" w14:textId="77777777" w:rsidR="00151F19" w:rsidRPr="00EF4E0B" w:rsidRDefault="00F95DFE">
      <w:pPr>
        <w:pStyle w:val="ListParagraph"/>
        <w:tabs>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8.6.4. </w:t>
      </w:r>
      <w:r w:rsidRPr="00EF4E0B">
        <w:rPr>
          <w:rFonts w:asciiTheme="minorHAnsi" w:hAnsiTheme="minorHAnsi"/>
          <w:sz w:val="22"/>
          <w:szCs w:val="22"/>
          <w:lang w:val="en-GB"/>
        </w:rPr>
        <w:t xml:space="preserve">the contracting entity has conclusive evidence of improper collusion or corruption with respect to the supplier; </w:t>
      </w:r>
    </w:p>
    <w:p w14:paraId="1FBA6AED" w14:textId="77777777" w:rsidR="00151F19" w:rsidRPr="00EF4E0B" w:rsidRDefault="00F95DFE">
      <w:pPr>
        <w:pStyle w:val="ListParagraph"/>
        <w:tabs>
          <w:tab w:val="left" w:pos="709"/>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8.6.5. </w:t>
      </w:r>
      <w:r w:rsidRPr="00EF4E0B">
        <w:rPr>
          <w:rFonts w:asciiTheme="minorHAnsi" w:hAnsiTheme="minorHAnsi"/>
          <w:sz w:val="22"/>
          <w:szCs w:val="22"/>
          <w:lang w:val="en-GB"/>
        </w:rPr>
        <w:t xml:space="preserve">on the other grounds set out in the PL and these conditions. </w:t>
      </w:r>
    </w:p>
    <w:p w14:paraId="4DA4BFF1" w14:textId="77777777" w:rsidR="00151F19" w:rsidRPr="00EF4E0B" w:rsidRDefault="00F95DFE">
      <w:pPr>
        <w:tabs>
          <w:tab w:val="left" w:pos="709"/>
          <w:tab w:val="left" w:pos="993"/>
          <w:tab w:val="left" w:pos="1134"/>
          <w:tab w:val="left" w:pos="1418"/>
        </w:tabs>
        <w:ind w:firstLine="567"/>
        <w:jc w:val="both"/>
        <w:rPr>
          <w:rFonts w:eastAsia="Calibri" w:cstheme="minorHAnsi"/>
          <w:lang w:val="en-GB"/>
        </w:rPr>
      </w:pPr>
      <w:r w:rsidRPr="00EF4E0B">
        <w:rPr>
          <w:rFonts w:cstheme="minorHAnsi"/>
          <w:lang w:val="en-GB"/>
        </w:rPr>
        <w:t xml:space="preserve">8.7. </w:t>
      </w:r>
      <w:r w:rsidRPr="00EF4E0B">
        <w:rPr>
          <w:rFonts w:eastAsia="Calibri"/>
          <w:lang w:val="en-GB"/>
        </w:rPr>
        <w:t xml:space="preserve">If the supplier does not meet the requirements set out in accordance with clauses 1 and 3-11 of Annex 2 to the procurement documents, the contracting entity shall not exclude the supplier from the procurement procedure where </w:t>
      </w:r>
      <w:proofErr w:type="gramStart"/>
      <w:r w:rsidRPr="00EF4E0B">
        <w:rPr>
          <w:rFonts w:eastAsia="Calibri"/>
          <w:lang w:val="en-GB"/>
        </w:rPr>
        <w:t>both of these</w:t>
      </w:r>
      <w:proofErr w:type="gramEnd"/>
      <w:r w:rsidRPr="00EF4E0B">
        <w:rPr>
          <w:rFonts w:eastAsia="Calibri"/>
          <w:lang w:val="en-GB"/>
        </w:rPr>
        <w:t xml:space="preserve"> conditions are present:</w:t>
      </w:r>
    </w:p>
    <w:p w14:paraId="44646315" w14:textId="77777777" w:rsidR="00151F19" w:rsidRPr="00EF4E0B" w:rsidRDefault="00F95DFE">
      <w:pPr>
        <w:tabs>
          <w:tab w:val="left" w:pos="709"/>
          <w:tab w:val="left" w:pos="993"/>
          <w:tab w:val="left" w:pos="1134"/>
          <w:tab w:val="left" w:pos="1418"/>
          <w:tab w:val="left" w:pos="1560"/>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8.7.1. </w:t>
      </w:r>
      <w:r w:rsidRPr="00EF4E0B">
        <w:rPr>
          <w:rFonts w:eastAsia="Calibri"/>
          <w:lang w:val="en-GB"/>
        </w:rPr>
        <w:t xml:space="preserve">the supplier has provided the contracting entity with information that it has taken these measures: </w:t>
      </w:r>
    </w:p>
    <w:p w14:paraId="5A39F0FF" w14:textId="77777777" w:rsidR="00151F19" w:rsidRPr="00EF4E0B" w:rsidRDefault="00F95DFE">
      <w:pPr>
        <w:tabs>
          <w:tab w:val="left" w:pos="709"/>
          <w:tab w:val="left" w:pos="993"/>
          <w:tab w:val="left" w:pos="1134"/>
          <w:tab w:val="left" w:pos="1418"/>
          <w:tab w:val="left" w:pos="1560"/>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8.7.2. </w:t>
      </w:r>
      <w:r w:rsidRPr="00EF4E0B">
        <w:rPr>
          <w:rFonts w:eastAsia="Calibri"/>
          <w:lang w:val="en-GB"/>
        </w:rPr>
        <w:t>has voluntarily paid or undertaken to pay compensation for damage caused by an offence or infringement referred to in points 1 and 3-11 of Annex 2 to the procurement documents, if applicable;</w:t>
      </w:r>
    </w:p>
    <w:p w14:paraId="7BDF54B4" w14:textId="77777777" w:rsidR="00151F19" w:rsidRPr="00EF4E0B" w:rsidRDefault="00F95DFE">
      <w:pPr>
        <w:tabs>
          <w:tab w:val="left" w:pos="709"/>
          <w:tab w:val="left" w:pos="993"/>
          <w:tab w:val="left" w:pos="1134"/>
          <w:tab w:val="left" w:pos="1418"/>
          <w:tab w:val="left" w:pos="1560"/>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8.7.3. </w:t>
      </w:r>
      <w:r w:rsidRPr="00EF4E0B">
        <w:rPr>
          <w:rFonts w:eastAsia="Calibri"/>
          <w:lang w:val="en-GB"/>
        </w:rPr>
        <w:t>co-operated, actively assisted or took other measures to contribute to the investigation, detection or clarification of the offence or irregularity committed by him/her, if applicable;</w:t>
      </w:r>
    </w:p>
    <w:p w14:paraId="41C17713" w14:textId="77777777" w:rsidR="00151F19" w:rsidRPr="00EF4E0B" w:rsidRDefault="00F95DFE">
      <w:pPr>
        <w:tabs>
          <w:tab w:val="left" w:pos="709"/>
          <w:tab w:val="left" w:pos="993"/>
          <w:tab w:val="left" w:pos="1134"/>
          <w:tab w:val="left" w:pos="1418"/>
          <w:tab w:val="left" w:pos="1560"/>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8.7.4. </w:t>
      </w:r>
      <w:r w:rsidRPr="00EF4E0B">
        <w:rPr>
          <w:rFonts w:eastAsia="Calibri"/>
          <w:lang w:val="en-GB"/>
        </w:rPr>
        <w:t>taken technical, organisational and personnel management measures to prevent further offences or irregularities.</w:t>
      </w:r>
    </w:p>
    <w:p w14:paraId="3601ED25" w14:textId="77777777" w:rsidR="00151F19" w:rsidRPr="00EF4E0B" w:rsidRDefault="00F95DFE">
      <w:pPr>
        <w:tabs>
          <w:tab w:val="left" w:pos="709"/>
          <w:tab w:val="left" w:pos="993"/>
          <w:tab w:val="left" w:pos="1134"/>
          <w:tab w:val="left" w:pos="1418"/>
          <w:tab w:val="left" w:pos="1560"/>
        </w:tabs>
        <w:ind w:firstLine="567"/>
        <w:contextualSpacing/>
        <w:jc w:val="both"/>
        <w:rPr>
          <w:rFonts w:eastAsia="Calibri" w:cstheme="minorHAnsi"/>
          <w:lang w:val="en-GB"/>
        </w:rPr>
      </w:pPr>
      <w:r w:rsidRPr="00EF4E0B">
        <w:rPr>
          <w:rFonts w:eastAsia="Calibri" w:cstheme="minorHAnsi"/>
          <w:lang w:val="en-GB"/>
        </w:rPr>
        <w:t xml:space="preserve">8.8. </w:t>
      </w:r>
      <w:r w:rsidRPr="00EF4E0B">
        <w:rPr>
          <w:lang w:val="en-GB"/>
        </w:rPr>
        <w:t>The contracting entity shall evaluate the information provided by the supplier in accordance with clause 8.7 of this section and shall take a reasoned decision that the measures taken by the supplier to demonstrate its reliability are sufficient or insufficient. The sufficiency of these measures shall be assessed in the light of the seriousness and circumstances of the offence or irregularity. The contracting entity shall provide the supplier with a reasoned decision in writing no later than ten (10) calendar days after receipt of the supplier’s information referred to in clause 8.7 of this section.</w:t>
      </w:r>
    </w:p>
    <w:p w14:paraId="02F364BC"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8.9. </w:t>
      </w:r>
      <w:r w:rsidRPr="00EF4E0B">
        <w:rPr>
          <w:rFonts w:asciiTheme="minorHAnsi" w:hAnsiTheme="minorHAnsi"/>
          <w:sz w:val="22"/>
          <w:szCs w:val="22"/>
          <w:lang w:val="en-GB"/>
        </w:rPr>
        <w:t>The economic and financial capacity of suppliers shall be evaluated in euro. For the purposes of assessing the qualifications of the suppliers, the amounts indicated in the documents attesting the supplier's qualifications in currencies other than the euro shall be converted into euro in accordance with the ratio between the euro and the currency concerned, as approved by the European Central Bank (ECB) and in force at the closing date for the submission of applications.</w:t>
      </w:r>
    </w:p>
    <w:p w14:paraId="4E6C2DED" w14:textId="77777777" w:rsidR="00151F19" w:rsidRPr="00EF4E0B" w:rsidRDefault="00F95DFE">
      <w:pPr>
        <w:tabs>
          <w:tab w:val="left" w:pos="567"/>
          <w:tab w:val="left" w:pos="1134"/>
        </w:tabs>
        <w:ind w:firstLine="567"/>
        <w:jc w:val="both"/>
        <w:rPr>
          <w:rFonts w:cstheme="minorHAnsi"/>
          <w:lang w:val="en-GB"/>
        </w:rPr>
      </w:pPr>
      <w:r w:rsidRPr="00EF4E0B">
        <w:rPr>
          <w:rFonts w:cstheme="minorHAnsi"/>
          <w:lang w:val="en-GB"/>
        </w:rPr>
        <w:t xml:space="preserve">8.10. </w:t>
      </w:r>
      <w:r w:rsidRPr="00EF4E0B">
        <w:rPr>
          <w:lang w:val="en-GB"/>
        </w:rPr>
        <w:t xml:space="preserve">Only those suppliers whose applications have not been rejected in accordance with clause 8.6 of the conditions and who meet the requirements of the QAS in full shall be included in the list of qualified suppliers. </w:t>
      </w:r>
    </w:p>
    <w:p w14:paraId="272ACEB1"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8.11. </w:t>
      </w:r>
      <w:r w:rsidRPr="00EF4E0B">
        <w:rPr>
          <w:rFonts w:asciiTheme="minorHAnsi" w:hAnsiTheme="minorHAnsi"/>
          <w:sz w:val="22"/>
          <w:szCs w:val="22"/>
          <w:lang w:val="en-GB"/>
        </w:rPr>
        <w:t xml:space="preserve">The decision on </w:t>
      </w:r>
      <w:proofErr w:type="gramStart"/>
      <w:r w:rsidRPr="00EF4E0B">
        <w:rPr>
          <w:rFonts w:asciiTheme="minorHAnsi" w:hAnsiTheme="minorHAnsi"/>
          <w:sz w:val="22"/>
          <w:szCs w:val="22"/>
          <w:lang w:val="en-GB"/>
        </w:rPr>
        <w:t>whether or not</w:t>
      </w:r>
      <w:proofErr w:type="gramEnd"/>
      <w:r w:rsidRPr="00EF4E0B">
        <w:rPr>
          <w:rFonts w:asciiTheme="minorHAnsi" w:hAnsiTheme="minorHAnsi"/>
          <w:sz w:val="22"/>
          <w:szCs w:val="22"/>
          <w:lang w:val="en-GB"/>
        </w:rPr>
        <w:t xml:space="preserve"> to include the supplier in the list of qualified suppliers shall be taken by the contracting entity without delay, but not later than within 6 (six) months from the date of submission of the application. </w:t>
      </w:r>
      <w:r w:rsidRPr="00EF4E0B">
        <w:rPr>
          <w:rFonts w:asciiTheme="minorHAnsi" w:hAnsiTheme="minorHAnsi" w:cstheme="minorHAnsi"/>
          <w:sz w:val="22"/>
          <w:szCs w:val="22"/>
          <w:lang w:val="en-GB"/>
        </w:rPr>
        <w:t xml:space="preserve"> </w:t>
      </w:r>
    </w:p>
    <w:p w14:paraId="304834DE"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8.12. </w:t>
      </w:r>
      <w:r w:rsidRPr="00EF4E0B">
        <w:rPr>
          <w:rFonts w:asciiTheme="minorHAnsi" w:hAnsiTheme="minorHAnsi"/>
          <w:sz w:val="22"/>
          <w:szCs w:val="22"/>
          <w:lang w:val="en-GB"/>
        </w:rPr>
        <w:t xml:space="preserve">The supplier shall be informed in writing of the decision to include or not to include him in the list of qualified suppliers without delay, but at the latest within 15 (fifteen) calendar days of the date of the decision. Where a decision is taken not to include the supplier in the list of qualified suppliers, the contracting entity must provide reasoned arguments based on the criteria referred to in Article 61(2) of the PL. </w:t>
      </w:r>
    </w:p>
    <w:p w14:paraId="5D20F6F2"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8.13. </w:t>
      </w:r>
      <w:r w:rsidRPr="00EF4E0B">
        <w:rPr>
          <w:rFonts w:asciiTheme="minorHAnsi" w:hAnsiTheme="minorHAnsi"/>
          <w:sz w:val="22"/>
          <w:szCs w:val="22"/>
          <w:lang w:val="en-GB"/>
        </w:rPr>
        <w:t xml:space="preserve">The contracting entity may exclude the supplier from the list of qualified suppliers only </w:t>
      </w:r>
      <w:proofErr w:type="gramStart"/>
      <w:r w:rsidRPr="00EF4E0B">
        <w:rPr>
          <w:rFonts w:asciiTheme="minorHAnsi" w:hAnsiTheme="minorHAnsi"/>
          <w:sz w:val="22"/>
          <w:szCs w:val="22"/>
          <w:lang w:val="en-GB"/>
        </w:rPr>
        <w:t>on the basis of</w:t>
      </w:r>
      <w:proofErr w:type="gramEnd"/>
      <w:r w:rsidRPr="00EF4E0B">
        <w:rPr>
          <w:rFonts w:asciiTheme="minorHAnsi" w:hAnsiTheme="minorHAnsi"/>
          <w:sz w:val="22"/>
          <w:szCs w:val="22"/>
          <w:lang w:val="en-GB"/>
        </w:rPr>
        <w:t xml:space="preserve"> the criteria set out in clause 8.6 of this section. The contracting entity shall notify the supplier of its intention to do so in writing, stating the reasons for its decision, fifteen (15) calendar days prior to the date on which the supplier is removed from the list of qualified suppliers.</w:t>
      </w:r>
    </w:p>
    <w:p w14:paraId="54AE9AFF"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lastRenderedPageBreak/>
        <w:t xml:space="preserve">8.14. </w:t>
      </w:r>
      <w:r w:rsidRPr="00EF4E0B">
        <w:rPr>
          <w:rFonts w:asciiTheme="minorHAnsi" w:hAnsiTheme="minorHAnsi"/>
          <w:sz w:val="22"/>
          <w:szCs w:val="22"/>
          <w:lang w:val="en-GB"/>
        </w:rPr>
        <w:t xml:space="preserve">The supplier may not make any changes to the application without the consent of the contracting entity. </w:t>
      </w:r>
      <w:r w:rsidRPr="00EF4E0B">
        <w:rPr>
          <w:rFonts w:asciiTheme="minorHAnsi" w:hAnsiTheme="minorHAnsi" w:cstheme="minorHAnsi"/>
          <w:sz w:val="22"/>
          <w:szCs w:val="22"/>
          <w:lang w:val="en-GB"/>
        </w:rPr>
        <w:t xml:space="preserve"> </w:t>
      </w:r>
    </w:p>
    <w:p w14:paraId="497D16DB"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8.15. </w:t>
      </w:r>
      <w:r w:rsidRPr="00EF4E0B">
        <w:rPr>
          <w:rFonts w:asciiTheme="minorHAnsi" w:hAnsiTheme="minorHAnsi"/>
          <w:sz w:val="22"/>
          <w:szCs w:val="22"/>
          <w:lang w:val="en-GB"/>
        </w:rPr>
        <w:t xml:space="preserve">The supplier who is included in the list of qualified suppliers by decision of the contracting entity shall have the right to submit a request to the contracting entity to change or to use a new economic operator whose capacities it relies on before the date on which the invitation to submit tenders and to compete in a procurement which may be conducted by means of a QAS is submitted to it by means of the CPP IS. If the supplier submits such an application after the date of the invitation to submit tenders to the supplier by means of the CPP IS, the supplier's tender in the relevant procurement shall be rejected and the supplier shall not be invited to submit tenders in any other procurement conducted by the contracting entity on the basis of the QAS, as long as the contracting entity has not carried out the verification of the qualification of the entity whose capacities the supplier relies on for the intended replacement or use of a new entity in the manner set out in these conditions and in the PL. </w:t>
      </w:r>
      <w:r w:rsidRPr="00EF4E0B">
        <w:rPr>
          <w:rFonts w:asciiTheme="minorHAnsi" w:hAnsiTheme="minorHAnsi" w:cstheme="minorHAnsi"/>
          <w:bCs/>
          <w:sz w:val="22"/>
          <w:szCs w:val="22"/>
          <w:u w:val="single"/>
          <w:lang w:val="en-GB"/>
        </w:rPr>
        <w:t xml:space="preserve"> </w:t>
      </w:r>
    </w:p>
    <w:p w14:paraId="5EE2B0D0"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8.16. </w:t>
      </w:r>
      <w:r w:rsidRPr="00EF4E0B">
        <w:rPr>
          <w:rFonts w:asciiTheme="minorHAnsi" w:hAnsiTheme="minorHAnsi"/>
          <w:sz w:val="22"/>
          <w:szCs w:val="22"/>
          <w:lang w:val="en-GB"/>
        </w:rPr>
        <w:t xml:space="preserve">If the contracting entity determines that the Supplier's qualifications have become non-conforming (the supporting documents have expired and no new ones have been submitted) and informs the supplier of the non-conformity, the supplier shall be obliged to rectify the identified deficiencies within 14 (fourteen) calendar days from the date of the non-conformity. </w:t>
      </w:r>
    </w:p>
    <w:p w14:paraId="39A612ED"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8.17. </w:t>
      </w:r>
      <w:r w:rsidRPr="00EF4E0B">
        <w:rPr>
          <w:rFonts w:asciiTheme="minorHAnsi" w:hAnsiTheme="minorHAnsi"/>
          <w:sz w:val="22"/>
          <w:szCs w:val="22"/>
          <w:lang w:val="en-GB"/>
        </w:rPr>
        <w:t xml:space="preserve">During the period in which the supplier's qualifications are not in conformity with the requirements set out in the QAS, or if the supplier fails to rectify the deficiencies identified within the stipulated period of 14 (fourteen) days, the supplier shall not be invited to compete for the specific procurement contract. </w:t>
      </w:r>
    </w:p>
    <w:p w14:paraId="3330CF23"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8.18. </w:t>
      </w:r>
      <w:r w:rsidRPr="00EF4E0B">
        <w:rPr>
          <w:rFonts w:asciiTheme="minorHAnsi" w:hAnsiTheme="minorHAnsi"/>
          <w:sz w:val="22"/>
          <w:szCs w:val="22"/>
          <w:lang w:val="en-GB"/>
        </w:rPr>
        <w:t>The contracting entity shall have the right, at any time from the date of the notification of the supplier's inclusion in the list of qualified suppliers, to check the documents submitted by the supplier and their validity period and, if necessary, to ask the supplier to revise them.</w:t>
      </w:r>
    </w:p>
    <w:p w14:paraId="72873EAA"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8.19. </w:t>
      </w:r>
      <w:r w:rsidRPr="00EF4E0B">
        <w:rPr>
          <w:rFonts w:asciiTheme="minorHAnsi" w:hAnsiTheme="minorHAnsi"/>
          <w:sz w:val="22"/>
          <w:szCs w:val="22"/>
          <w:lang w:val="en-GB"/>
        </w:rPr>
        <w:t xml:space="preserve">The supplier removed from the list of qualified suppliers may submit a new application together with the missing documents to re-enter the QAS. </w:t>
      </w:r>
    </w:p>
    <w:p w14:paraId="497BEE80"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8.20. </w:t>
      </w:r>
      <w:r w:rsidRPr="00EF4E0B">
        <w:rPr>
          <w:rFonts w:asciiTheme="minorHAnsi" w:hAnsiTheme="minorHAnsi"/>
          <w:sz w:val="22"/>
          <w:szCs w:val="22"/>
          <w:lang w:val="en-GB"/>
        </w:rPr>
        <w:t xml:space="preserve">In the event that circumstances arise where the information provided in the supplier's application does not comply with the prescribed requirements (including but not limited to the supplier's non-compliance with the prescribed qualification requirements), is incorrect, incomplete or misleading, the supplier must immediately inform the contracting entity thereof. </w:t>
      </w:r>
      <w:r w:rsidRPr="00EF4E0B">
        <w:rPr>
          <w:rFonts w:asciiTheme="minorHAnsi" w:hAnsiTheme="minorHAnsi" w:cstheme="minorHAnsi"/>
          <w:sz w:val="22"/>
          <w:szCs w:val="22"/>
          <w:lang w:val="en-GB"/>
        </w:rPr>
        <w:t xml:space="preserve"> </w:t>
      </w:r>
    </w:p>
    <w:p w14:paraId="32799053"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8.21. </w:t>
      </w:r>
      <w:r w:rsidRPr="00EF4E0B">
        <w:rPr>
          <w:rFonts w:asciiTheme="minorHAnsi" w:hAnsiTheme="minorHAnsi"/>
          <w:sz w:val="22"/>
          <w:szCs w:val="22"/>
          <w:lang w:val="en-GB"/>
        </w:rPr>
        <w:t>In the event of mobilisation, war, state of emergency, or where the Government of the Republic of Lithuania, having assessed the risk that the factors which have led or may lead to the declaration of mobilisation, the imposition of martial law, or the imposition of a state of emergency pose a threat to national security, has taken a decision on the applicability of Article 58(4</w:t>
      </w:r>
      <w:r w:rsidRPr="003A7338">
        <w:rPr>
          <w:rFonts w:asciiTheme="minorHAnsi" w:hAnsiTheme="minorHAnsi"/>
          <w:sz w:val="22"/>
          <w:szCs w:val="22"/>
          <w:vertAlign w:val="superscript"/>
          <w:lang w:val="en-GB"/>
        </w:rPr>
        <w:t>1</w:t>
      </w:r>
      <w:r w:rsidRPr="00EF4E0B">
        <w:rPr>
          <w:rFonts w:asciiTheme="minorHAnsi" w:hAnsiTheme="minorHAnsi"/>
          <w:sz w:val="22"/>
          <w:szCs w:val="22"/>
          <w:lang w:val="en-GB"/>
        </w:rPr>
        <w:t>) of the PL, the contracting entity intends to apply the grounds for rejection of a tender referred to in Article 58(4</w:t>
      </w:r>
      <w:r w:rsidRPr="003A7338">
        <w:rPr>
          <w:rFonts w:asciiTheme="minorHAnsi" w:hAnsiTheme="minorHAnsi"/>
          <w:sz w:val="22"/>
          <w:szCs w:val="22"/>
          <w:vertAlign w:val="superscript"/>
          <w:lang w:val="en-GB"/>
        </w:rPr>
        <w:t>1</w:t>
      </w:r>
      <w:r w:rsidRPr="00EF4E0B">
        <w:rPr>
          <w:rFonts w:asciiTheme="minorHAnsi" w:hAnsiTheme="minorHAnsi"/>
          <w:sz w:val="22"/>
          <w:szCs w:val="22"/>
          <w:lang w:val="en-GB"/>
        </w:rPr>
        <w:t>) of the PL when carrying out a specific procurement under the QAS.</w:t>
      </w:r>
    </w:p>
    <w:p w14:paraId="7CA2823C" w14:textId="77777777" w:rsidR="00151F19" w:rsidRPr="00EF4E0B" w:rsidRDefault="00151F19">
      <w:pPr>
        <w:tabs>
          <w:tab w:val="left" w:pos="567"/>
          <w:tab w:val="left" w:pos="1134"/>
        </w:tabs>
        <w:ind w:firstLine="567"/>
        <w:jc w:val="both"/>
        <w:rPr>
          <w:rFonts w:cstheme="minorHAnsi"/>
          <w:lang w:val="en-GB"/>
        </w:rPr>
      </w:pPr>
    </w:p>
    <w:p w14:paraId="016B3FF2" w14:textId="77777777" w:rsidR="00151F19" w:rsidRPr="00EF4E0B" w:rsidRDefault="00F95DFE">
      <w:pPr>
        <w:pStyle w:val="Heading1"/>
        <w:tabs>
          <w:tab w:val="left" w:pos="284"/>
          <w:tab w:val="left" w:pos="1134"/>
        </w:tabs>
        <w:spacing w:after="120"/>
        <w:ind w:firstLine="567"/>
        <w:jc w:val="center"/>
        <w:rPr>
          <w:rFonts w:asciiTheme="minorHAnsi" w:hAnsiTheme="minorHAnsi" w:cstheme="minorHAnsi"/>
          <w:b/>
          <w:bCs/>
          <w:sz w:val="22"/>
          <w:szCs w:val="22"/>
          <w:lang w:val="en-GB"/>
        </w:rPr>
      </w:pPr>
      <w:r w:rsidRPr="00EF4E0B">
        <w:rPr>
          <w:rFonts w:asciiTheme="minorHAnsi" w:hAnsiTheme="minorHAnsi" w:cstheme="minorHAnsi"/>
          <w:b/>
          <w:bCs/>
          <w:sz w:val="22"/>
          <w:szCs w:val="22"/>
          <w:lang w:val="en-GB"/>
        </w:rPr>
        <w:t xml:space="preserve">9. </w:t>
      </w:r>
      <w:r w:rsidRPr="00EF4E0B">
        <w:rPr>
          <w:rFonts w:asciiTheme="minorHAnsi" w:hAnsiTheme="minorHAnsi"/>
          <w:b/>
          <w:bCs/>
          <w:sz w:val="22"/>
          <w:szCs w:val="22"/>
          <w:lang w:val="en-GB"/>
        </w:rPr>
        <w:t>PROVIDING ADDITIONAL INFORMATION</w:t>
      </w:r>
    </w:p>
    <w:p w14:paraId="0A80DC0B"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9.1. </w:t>
      </w:r>
      <w:r w:rsidRPr="00EF4E0B">
        <w:rPr>
          <w:rFonts w:asciiTheme="minorHAnsi" w:hAnsiTheme="minorHAnsi"/>
          <w:sz w:val="22"/>
          <w:szCs w:val="22"/>
          <w:lang w:val="en-GB"/>
        </w:rPr>
        <w:t>The contracting entity shall respond in writing to each supplier's written request no later than 15 (fifteen) calendar days after receipt of the application. An application for clarification of these conditions shall be made by means of the CPP IS.</w:t>
      </w:r>
    </w:p>
    <w:p w14:paraId="0C863D29"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9.2. </w:t>
      </w:r>
      <w:r w:rsidRPr="00EF4E0B">
        <w:rPr>
          <w:rFonts w:asciiTheme="minorHAnsi" w:hAnsiTheme="minorHAnsi"/>
          <w:sz w:val="22"/>
          <w:szCs w:val="22"/>
          <w:lang w:val="en-GB"/>
        </w:rPr>
        <w:t xml:space="preserve">Any clarification of the conditions of the QAS in response to a relevant request from a supplier, without identifying the supplier who made the request, shall be made publicly available on the CPP IS together with the other documents of the QAS. </w:t>
      </w:r>
      <w:r w:rsidRPr="00EF4E0B">
        <w:rPr>
          <w:rFonts w:asciiTheme="minorHAnsi" w:hAnsiTheme="minorHAnsi" w:cstheme="minorHAnsi"/>
          <w:sz w:val="22"/>
          <w:szCs w:val="22"/>
          <w:lang w:val="en-GB"/>
        </w:rPr>
        <w:t xml:space="preserve"> </w:t>
      </w:r>
    </w:p>
    <w:p w14:paraId="14E4FE7D" w14:textId="77777777" w:rsidR="00151F19" w:rsidRPr="00EF4E0B" w:rsidRDefault="00F95DFE">
      <w:pPr>
        <w:pStyle w:val="ListParagraph"/>
        <w:tabs>
          <w:tab w:val="left" w:pos="567"/>
          <w:tab w:val="left" w:pos="1134"/>
        </w:tabs>
        <w:ind w:left="0" w:firstLine="567"/>
        <w:jc w:val="both"/>
        <w:rPr>
          <w:rFonts w:asciiTheme="minorHAnsi" w:hAnsiTheme="minorHAnsi" w:cstheme="minorHAnsi"/>
          <w:sz w:val="22"/>
          <w:szCs w:val="22"/>
          <w:lang w:val="en-GB"/>
        </w:rPr>
      </w:pPr>
      <w:r w:rsidRPr="00EF4E0B">
        <w:rPr>
          <w:rFonts w:asciiTheme="minorHAnsi" w:hAnsiTheme="minorHAnsi" w:cstheme="minorHAnsi"/>
          <w:sz w:val="22"/>
          <w:szCs w:val="22"/>
          <w:lang w:val="en-GB"/>
        </w:rPr>
        <w:t xml:space="preserve">9.3. </w:t>
      </w:r>
      <w:r w:rsidRPr="00EF4E0B">
        <w:rPr>
          <w:rFonts w:asciiTheme="minorHAnsi" w:hAnsiTheme="minorHAnsi"/>
          <w:sz w:val="22"/>
          <w:szCs w:val="22"/>
          <w:lang w:val="en-GB"/>
        </w:rPr>
        <w:t>The contracting entity shall have the right to revise the conditions of the QAS at any time on its own initiative. All revisions of the procurement conditions shall be made publicly available on the CPP IS together with the other QAS documents.</w:t>
      </w:r>
      <w:r w:rsidRPr="00EF4E0B">
        <w:rPr>
          <w:rFonts w:asciiTheme="minorHAnsi" w:hAnsiTheme="minorHAnsi" w:cstheme="minorHAnsi"/>
          <w:sz w:val="22"/>
          <w:szCs w:val="22"/>
          <w:lang w:val="en-GB"/>
        </w:rPr>
        <w:t xml:space="preserve"> </w:t>
      </w:r>
    </w:p>
    <w:p w14:paraId="3003C02A" w14:textId="77777777" w:rsidR="00151F19" w:rsidRPr="00EF4E0B" w:rsidRDefault="00151F19">
      <w:pPr>
        <w:pStyle w:val="ListParagraph"/>
        <w:tabs>
          <w:tab w:val="left" w:pos="567"/>
          <w:tab w:val="left" w:pos="1134"/>
        </w:tabs>
        <w:ind w:left="0" w:firstLine="567"/>
        <w:jc w:val="both"/>
        <w:rPr>
          <w:rFonts w:asciiTheme="minorHAnsi" w:hAnsiTheme="minorHAnsi" w:cstheme="minorHAnsi"/>
          <w:sz w:val="22"/>
          <w:szCs w:val="22"/>
          <w:lang w:val="en-GB"/>
        </w:rPr>
      </w:pPr>
    </w:p>
    <w:p w14:paraId="1AEFD6AD" w14:textId="77777777" w:rsidR="00151F19" w:rsidRPr="00EF4E0B" w:rsidRDefault="00F95DFE">
      <w:pPr>
        <w:tabs>
          <w:tab w:val="left" w:pos="1134"/>
        </w:tabs>
        <w:spacing w:after="160" w:line="256" w:lineRule="auto"/>
        <w:ind w:left="927" w:firstLine="567"/>
        <w:contextualSpacing/>
        <w:jc w:val="center"/>
        <w:rPr>
          <w:rFonts w:eastAsia="Calibri" w:cstheme="minorHAnsi"/>
          <w:b/>
          <w:bCs/>
          <w:lang w:val="en-GB"/>
        </w:rPr>
      </w:pPr>
      <w:r w:rsidRPr="00EF4E0B">
        <w:rPr>
          <w:rFonts w:eastAsia="Calibri" w:cstheme="minorHAnsi"/>
          <w:b/>
          <w:bCs/>
          <w:lang w:val="en-GB"/>
        </w:rPr>
        <w:t xml:space="preserve">10. </w:t>
      </w:r>
      <w:r w:rsidRPr="00EF4E0B">
        <w:rPr>
          <w:rFonts w:eastAsia="Calibri"/>
          <w:b/>
          <w:bCs/>
          <w:lang w:val="en-GB"/>
        </w:rPr>
        <w:t>GREEN PROCUREMENT CRITERIA</w:t>
      </w:r>
    </w:p>
    <w:p w14:paraId="7E0B6AA5" w14:textId="77777777" w:rsidR="00151F19" w:rsidRPr="00EF4E0B" w:rsidRDefault="00151F19">
      <w:pPr>
        <w:tabs>
          <w:tab w:val="left" w:pos="1134"/>
        </w:tabs>
        <w:spacing w:after="160" w:line="256" w:lineRule="auto"/>
        <w:ind w:left="927" w:firstLine="567"/>
        <w:contextualSpacing/>
        <w:jc w:val="center"/>
        <w:rPr>
          <w:rFonts w:eastAsia="Calibri" w:cstheme="minorHAnsi"/>
          <w:b/>
          <w:bCs/>
          <w:lang w:val="en-GB"/>
        </w:rPr>
      </w:pPr>
    </w:p>
    <w:p w14:paraId="1707428E"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10.1. </w:t>
      </w:r>
      <w:r w:rsidRPr="00EF4E0B">
        <w:rPr>
          <w:rFonts w:eastAsia="Calibri"/>
          <w:lang w:val="en-GB"/>
        </w:rPr>
        <w:t xml:space="preserve">Specific green procurement will be carried out in accordance with the Procedural Outline for the Application of Environmental Criteria in Green Procurement, approved by the Order of the Minister of the </w:t>
      </w:r>
      <w:r w:rsidRPr="00EF4E0B">
        <w:rPr>
          <w:rFonts w:eastAsia="Calibri"/>
          <w:lang w:val="en-GB"/>
        </w:rPr>
        <w:lastRenderedPageBreak/>
        <w:t xml:space="preserve">Environment of the Republic of Lithuania No. D1-508 of 28 June 2011[ </w:t>
      </w:r>
      <w:hyperlink r:id="rId8" w:history="1">
        <w:r w:rsidRPr="00EF4E0B">
          <w:rPr>
            <w:rStyle w:val="Hyperlink"/>
            <w:rFonts w:eastAsia="Calibri"/>
            <w:lang w:val="en-GB"/>
          </w:rPr>
          <w:t>https://e-seimas.lrs.lt/portal/legalAct/lt/TAD/TAIS.403512/asr].</w:t>
        </w:r>
      </w:hyperlink>
      <w:r w:rsidRPr="00EF4E0B">
        <w:rPr>
          <w:rFonts w:eastAsia="Calibri"/>
          <w:lang w:val="en-GB"/>
        </w:rPr>
        <w:t xml:space="preserve"> </w:t>
      </w:r>
    </w:p>
    <w:p w14:paraId="0C90EE2C" w14:textId="77777777" w:rsidR="00151F19" w:rsidRPr="00EF4E0B" w:rsidRDefault="00F95DFE">
      <w:pPr>
        <w:tabs>
          <w:tab w:val="left" w:pos="709"/>
          <w:tab w:val="left" w:pos="993"/>
          <w:tab w:val="left" w:pos="1134"/>
          <w:tab w:val="left" w:pos="1418"/>
        </w:tabs>
        <w:spacing w:after="160" w:line="256" w:lineRule="auto"/>
        <w:ind w:firstLine="567"/>
        <w:contextualSpacing/>
        <w:jc w:val="both"/>
        <w:rPr>
          <w:rFonts w:eastAsia="Calibri" w:cstheme="minorHAnsi"/>
          <w:lang w:val="en-GB"/>
        </w:rPr>
      </w:pPr>
      <w:r w:rsidRPr="00EF4E0B">
        <w:rPr>
          <w:rFonts w:eastAsia="Calibri" w:cstheme="minorHAnsi"/>
          <w:lang w:val="en-GB"/>
        </w:rPr>
        <w:t xml:space="preserve">10.2 </w:t>
      </w:r>
      <w:r w:rsidRPr="00EF4E0B">
        <w:rPr>
          <w:rFonts w:eastAsia="Calibri"/>
          <w:lang w:val="en-GB"/>
        </w:rPr>
        <w:t>The specific environmental criteria will be set out in the contract documents:</w:t>
      </w:r>
    </w:p>
    <w:p w14:paraId="2F0DC462" w14:textId="77777777" w:rsidR="00151F19" w:rsidRPr="00EF4E0B" w:rsidRDefault="00F95DFE">
      <w:pPr>
        <w:numPr>
          <w:ilvl w:val="1"/>
          <w:numId w:val="3"/>
        </w:numPr>
        <w:spacing w:after="160" w:line="256" w:lineRule="auto"/>
        <w:ind w:left="1418" w:hanging="567"/>
        <w:contextualSpacing/>
        <w:rPr>
          <w:rFonts w:eastAsia="Calibri" w:cstheme="minorHAnsi"/>
          <w:color w:val="000000"/>
          <w:lang w:val="en-GB"/>
        </w:rPr>
      </w:pPr>
      <w:r w:rsidRPr="00EF4E0B">
        <w:rPr>
          <w:rFonts w:eastAsia="Calibri"/>
          <w:color w:val="000000"/>
          <w:lang w:val="en-GB"/>
        </w:rPr>
        <w:t>Technical specification</w:t>
      </w:r>
      <w:r w:rsidRPr="00EF4E0B">
        <w:rPr>
          <w:rFonts w:eastAsia="Calibri" w:cstheme="minorHAnsi"/>
          <w:color w:val="000000"/>
          <w:lang w:val="en-GB"/>
        </w:rPr>
        <w:t xml:space="preserve">; </w:t>
      </w:r>
    </w:p>
    <w:p w14:paraId="3E33B87F" w14:textId="57ABF35B" w:rsidR="00151F19" w:rsidRPr="00EF4E0B" w:rsidRDefault="00F95DFE">
      <w:pPr>
        <w:numPr>
          <w:ilvl w:val="1"/>
          <w:numId w:val="3"/>
        </w:numPr>
        <w:spacing w:after="160" w:line="256" w:lineRule="auto"/>
        <w:ind w:left="1418" w:hanging="567"/>
        <w:contextualSpacing/>
        <w:rPr>
          <w:rFonts w:eastAsia="Calibri" w:cstheme="minorHAnsi"/>
          <w:color w:val="000000"/>
          <w:lang w:val="en-GB"/>
        </w:rPr>
      </w:pPr>
      <w:r w:rsidRPr="00EF4E0B">
        <w:rPr>
          <w:rFonts w:eastAsia="Calibri"/>
          <w:color w:val="000000"/>
          <w:lang w:val="en-GB"/>
        </w:rPr>
        <w:t>Other requirements for suppliers (</w:t>
      </w:r>
      <w:r w:rsidR="00EF4E0B" w:rsidRPr="00EF4E0B">
        <w:rPr>
          <w:rFonts w:eastAsia="Calibri"/>
          <w:color w:val="000000"/>
          <w:lang w:val="en-GB"/>
        </w:rPr>
        <w:t>e.g.,</w:t>
      </w:r>
      <w:r w:rsidRPr="00EF4E0B">
        <w:rPr>
          <w:rFonts w:eastAsia="Calibri"/>
          <w:color w:val="000000"/>
          <w:lang w:val="en-GB"/>
        </w:rPr>
        <w:t xml:space="preserve"> ISO, EMAS standards)</w:t>
      </w:r>
      <w:r w:rsidRPr="00EF4E0B">
        <w:rPr>
          <w:rFonts w:eastAsia="Calibri" w:cstheme="minorHAnsi"/>
          <w:color w:val="000000"/>
          <w:lang w:val="en-GB"/>
        </w:rPr>
        <w:t>;</w:t>
      </w:r>
      <w:r w:rsidRPr="00EF4E0B">
        <w:rPr>
          <w:rFonts w:eastAsia="Calibri" w:cstheme="minorHAnsi"/>
          <w:i/>
          <w:iCs/>
          <w:color w:val="FF0000"/>
          <w:lang w:val="en-GB"/>
        </w:rPr>
        <w:t xml:space="preserve"> </w:t>
      </w:r>
    </w:p>
    <w:p w14:paraId="6139B242" w14:textId="77777777" w:rsidR="00151F19" w:rsidRPr="00EF4E0B" w:rsidRDefault="00F95DFE">
      <w:pPr>
        <w:numPr>
          <w:ilvl w:val="1"/>
          <w:numId w:val="3"/>
        </w:numPr>
        <w:spacing w:after="160" w:line="256" w:lineRule="auto"/>
        <w:ind w:left="1418" w:hanging="567"/>
        <w:contextualSpacing/>
        <w:rPr>
          <w:rFonts w:eastAsia="Calibri" w:cstheme="minorHAnsi"/>
          <w:color w:val="000000"/>
          <w:lang w:val="en-GB"/>
        </w:rPr>
      </w:pPr>
      <w:r w:rsidRPr="00EF4E0B">
        <w:rPr>
          <w:rFonts w:eastAsia="Calibri"/>
          <w:color w:val="000000"/>
          <w:lang w:val="en-GB"/>
        </w:rPr>
        <w:t>Criteria for evaluating proposals</w:t>
      </w:r>
      <w:r w:rsidRPr="00EF4E0B">
        <w:rPr>
          <w:rFonts w:eastAsia="Calibri" w:cstheme="minorHAnsi"/>
          <w:color w:val="000000"/>
          <w:lang w:val="en-GB"/>
        </w:rPr>
        <w:t>;</w:t>
      </w:r>
    </w:p>
    <w:p w14:paraId="7D786ACF" w14:textId="77777777" w:rsidR="00151F19" w:rsidRPr="00EF4E0B" w:rsidRDefault="00F95DFE">
      <w:pPr>
        <w:numPr>
          <w:ilvl w:val="1"/>
          <w:numId w:val="3"/>
        </w:numPr>
        <w:spacing w:after="160" w:line="256" w:lineRule="auto"/>
        <w:ind w:left="1418" w:hanging="567"/>
        <w:contextualSpacing/>
        <w:rPr>
          <w:rFonts w:eastAsia="Calibri" w:cstheme="minorHAnsi"/>
          <w:color w:val="000000"/>
          <w:lang w:val="en-GB"/>
        </w:rPr>
      </w:pPr>
      <w:r w:rsidRPr="00EF4E0B">
        <w:rPr>
          <w:rFonts w:eastAsia="Calibri"/>
          <w:color w:val="000000"/>
          <w:lang w:val="en-GB"/>
        </w:rPr>
        <w:t>In the Contract Performance Conditions</w:t>
      </w:r>
      <w:r w:rsidRPr="00EF4E0B">
        <w:rPr>
          <w:rFonts w:eastAsia="Calibri" w:cstheme="minorHAnsi"/>
          <w:color w:val="000000"/>
          <w:lang w:val="en-GB"/>
        </w:rPr>
        <w:t>.</w:t>
      </w:r>
    </w:p>
    <w:p w14:paraId="0FA6896E" w14:textId="77777777" w:rsidR="00151F19" w:rsidRPr="00EF4E0B" w:rsidRDefault="00151F19">
      <w:pPr>
        <w:pStyle w:val="ListParagraph"/>
        <w:tabs>
          <w:tab w:val="left" w:pos="567"/>
        </w:tabs>
        <w:ind w:left="0"/>
        <w:jc w:val="both"/>
        <w:rPr>
          <w:rFonts w:asciiTheme="minorHAnsi" w:hAnsiTheme="minorHAnsi" w:cstheme="minorHAnsi"/>
          <w:sz w:val="22"/>
          <w:szCs w:val="22"/>
          <w:lang w:val="en-GB"/>
        </w:rPr>
      </w:pPr>
    </w:p>
    <w:p w14:paraId="02F2E8C0" w14:textId="77777777" w:rsidR="00151F19" w:rsidRPr="00EF4E0B" w:rsidRDefault="00151F19">
      <w:pPr>
        <w:pStyle w:val="ListParagraph"/>
        <w:tabs>
          <w:tab w:val="left" w:pos="567"/>
        </w:tabs>
        <w:ind w:left="0"/>
        <w:jc w:val="both"/>
        <w:rPr>
          <w:rFonts w:asciiTheme="minorHAnsi" w:hAnsiTheme="minorHAnsi" w:cstheme="minorHAnsi"/>
          <w:sz w:val="22"/>
          <w:szCs w:val="22"/>
          <w:lang w:val="en-GB"/>
        </w:rPr>
      </w:pPr>
    </w:p>
    <w:p w14:paraId="3BD7D289" w14:textId="77777777" w:rsidR="00151F19" w:rsidRPr="00EF4E0B" w:rsidRDefault="00F95DFE">
      <w:pPr>
        <w:contextualSpacing/>
        <w:jc w:val="both"/>
        <w:rPr>
          <w:rFonts w:cstheme="minorHAnsi"/>
          <w:lang w:val="en-GB"/>
        </w:rPr>
      </w:pPr>
      <w:r w:rsidRPr="00EF4E0B">
        <w:rPr>
          <w:rFonts w:cstheme="minorHAnsi"/>
          <w:lang w:val="en-GB"/>
        </w:rPr>
        <w:t xml:space="preserve">Annex 1 – </w:t>
      </w:r>
      <w:r w:rsidRPr="00EF4E0B">
        <w:rPr>
          <w:lang w:val="en-GB"/>
        </w:rPr>
        <w:t>Application form for participation in the qualification assessment system</w:t>
      </w:r>
      <w:r w:rsidRPr="00EF4E0B">
        <w:rPr>
          <w:rFonts w:cstheme="minorHAnsi"/>
          <w:lang w:val="en-GB"/>
        </w:rPr>
        <w:t>;</w:t>
      </w:r>
    </w:p>
    <w:p w14:paraId="61B4A1DE" w14:textId="111FB31B" w:rsidR="00151F19" w:rsidRPr="00EF4E0B" w:rsidRDefault="00EF4E0B">
      <w:pPr>
        <w:contextualSpacing/>
        <w:jc w:val="both"/>
        <w:rPr>
          <w:rFonts w:cstheme="minorHAnsi"/>
          <w:lang w:val="en-GB"/>
        </w:rPr>
      </w:pPr>
      <w:r w:rsidRPr="00EF4E0B">
        <w:rPr>
          <w:rFonts w:cstheme="minorHAnsi"/>
          <w:lang w:val="en-GB"/>
        </w:rPr>
        <w:t xml:space="preserve">Annex 2 – </w:t>
      </w:r>
      <w:r w:rsidRPr="00EF4E0B">
        <w:rPr>
          <w:lang w:val="en-GB"/>
        </w:rPr>
        <w:t>Requirements for suppliers</w:t>
      </w:r>
      <w:r w:rsidRPr="00EF4E0B">
        <w:rPr>
          <w:rFonts w:cstheme="minorHAnsi"/>
          <w:lang w:val="en-GB"/>
        </w:rPr>
        <w:t>;</w:t>
      </w:r>
    </w:p>
    <w:p w14:paraId="69B2B928" w14:textId="3FD5CD62" w:rsidR="00151F19" w:rsidRPr="00EF4E0B" w:rsidRDefault="00EF4E0B">
      <w:pPr>
        <w:contextualSpacing/>
        <w:jc w:val="both"/>
        <w:rPr>
          <w:rFonts w:cstheme="minorHAnsi"/>
          <w:lang w:val="en-GB"/>
        </w:rPr>
      </w:pPr>
      <w:r w:rsidRPr="00EF4E0B">
        <w:rPr>
          <w:rFonts w:cstheme="minorHAnsi"/>
          <w:lang w:val="en-GB"/>
        </w:rPr>
        <w:t>Annex 3 –</w:t>
      </w:r>
      <w:r w:rsidRPr="00EF4E0B">
        <w:rPr>
          <w:lang w:val="en-GB"/>
        </w:rPr>
        <w:t>List of contracts executed</w:t>
      </w:r>
      <w:r w:rsidRPr="00EF4E0B">
        <w:rPr>
          <w:rFonts w:cstheme="minorHAnsi"/>
          <w:lang w:val="en-GB"/>
        </w:rPr>
        <w:t>;</w:t>
      </w:r>
    </w:p>
    <w:p w14:paraId="087628DF" w14:textId="3CA15C7C" w:rsidR="00151F19" w:rsidRPr="00EF4E0B" w:rsidRDefault="00EF4E0B">
      <w:pPr>
        <w:contextualSpacing/>
        <w:jc w:val="both"/>
        <w:rPr>
          <w:rFonts w:cstheme="minorHAnsi"/>
          <w:bCs/>
          <w:lang w:val="en-GB"/>
        </w:rPr>
      </w:pPr>
      <w:r w:rsidRPr="00EF4E0B">
        <w:rPr>
          <w:rFonts w:cstheme="minorHAnsi"/>
          <w:lang w:val="en-GB"/>
        </w:rPr>
        <w:t xml:space="preserve">Annex </w:t>
      </w:r>
      <w:r w:rsidRPr="00EF4E0B">
        <w:rPr>
          <w:rFonts w:cstheme="minorHAnsi"/>
          <w:bCs/>
          <w:lang w:val="en-GB"/>
        </w:rPr>
        <w:t xml:space="preserve">4 – </w:t>
      </w:r>
      <w:r w:rsidRPr="00EF4E0B">
        <w:rPr>
          <w:bCs/>
          <w:lang w:val="en-GB"/>
        </w:rPr>
        <w:t>Information on the country of registration of the supplier, economic operators/subcontractors</w:t>
      </w:r>
      <w:r w:rsidRPr="00EF4E0B">
        <w:rPr>
          <w:rFonts w:cstheme="minorHAnsi"/>
          <w:bCs/>
          <w:lang w:val="en-GB"/>
        </w:rPr>
        <w:t>.</w:t>
      </w:r>
    </w:p>
    <w:p w14:paraId="380AB7B9" w14:textId="2FD9D648" w:rsidR="00151F19" w:rsidRPr="00EF4E0B" w:rsidRDefault="00EF4E0B">
      <w:pPr>
        <w:jc w:val="both"/>
        <w:rPr>
          <w:rFonts w:cstheme="minorHAnsi"/>
          <w:bCs/>
          <w:lang w:val="en-GB"/>
        </w:rPr>
      </w:pPr>
      <w:r w:rsidRPr="00EF4E0B">
        <w:rPr>
          <w:rFonts w:cstheme="minorHAnsi"/>
          <w:lang w:val="en-GB"/>
        </w:rPr>
        <w:t xml:space="preserve">Annex </w:t>
      </w:r>
      <w:r w:rsidRPr="00EF4E0B">
        <w:rPr>
          <w:rFonts w:cstheme="minorHAnsi"/>
          <w:bCs/>
          <w:lang w:val="en-GB"/>
        </w:rPr>
        <w:t xml:space="preserve">5 – </w:t>
      </w:r>
      <w:r w:rsidRPr="00EF4E0B">
        <w:rPr>
          <w:bCs/>
          <w:lang w:val="en-GB"/>
        </w:rPr>
        <w:t>European Single Procurement Document (ESPD)</w:t>
      </w:r>
      <w:r w:rsidRPr="00EF4E0B">
        <w:rPr>
          <w:rFonts w:cstheme="minorHAnsi"/>
          <w:bCs/>
          <w:lang w:val="en-GB"/>
        </w:rPr>
        <w:t>.</w:t>
      </w:r>
    </w:p>
    <w:p w14:paraId="0E36FD57" w14:textId="6DF277F7" w:rsidR="00151F19" w:rsidRPr="00EF4E0B" w:rsidRDefault="00EF4E0B">
      <w:pPr>
        <w:jc w:val="both"/>
        <w:rPr>
          <w:rFonts w:cstheme="minorHAnsi"/>
          <w:bCs/>
          <w:lang w:val="en-GB"/>
        </w:rPr>
      </w:pPr>
      <w:r w:rsidRPr="00EF4E0B">
        <w:rPr>
          <w:rFonts w:cstheme="minorHAnsi"/>
          <w:lang w:val="en-GB"/>
        </w:rPr>
        <w:t xml:space="preserve">Annex </w:t>
      </w:r>
      <w:r w:rsidRPr="00EF4E0B">
        <w:rPr>
          <w:rFonts w:cstheme="minorHAnsi"/>
          <w:bCs/>
          <w:lang w:val="en-GB"/>
        </w:rPr>
        <w:t xml:space="preserve">6 – </w:t>
      </w:r>
      <w:r w:rsidRPr="00EF4E0B">
        <w:rPr>
          <w:bCs/>
          <w:lang w:val="en-GB"/>
        </w:rPr>
        <w:t>Description of the nature of the procurement object</w:t>
      </w:r>
      <w:r w:rsidRPr="00EF4E0B">
        <w:rPr>
          <w:rFonts w:cstheme="minorHAnsi"/>
          <w:bCs/>
          <w:lang w:val="en-GB"/>
        </w:rPr>
        <w:t>.</w:t>
      </w:r>
    </w:p>
    <w:p w14:paraId="6EA1B0DE" w14:textId="77777777" w:rsidR="00151F19" w:rsidRDefault="00F95DFE">
      <w:pPr>
        <w:jc w:val="both"/>
        <w:rPr>
          <w:rFonts w:cstheme="minorHAnsi"/>
          <w:bCs/>
          <w:lang w:val="en-GB"/>
        </w:rPr>
      </w:pPr>
      <w:r w:rsidRPr="00EF4E0B">
        <w:rPr>
          <w:rFonts w:cstheme="minorHAnsi"/>
          <w:lang w:val="en-GB"/>
        </w:rPr>
        <w:t xml:space="preserve">Annex </w:t>
      </w:r>
      <w:r w:rsidRPr="00EF4E0B">
        <w:rPr>
          <w:rFonts w:cstheme="minorHAnsi"/>
          <w:bCs/>
          <w:lang w:val="en-GB"/>
        </w:rPr>
        <w:t xml:space="preserve">7 – </w:t>
      </w:r>
      <w:r w:rsidRPr="00EF4E0B">
        <w:rPr>
          <w:bCs/>
          <w:lang w:val="en-GB"/>
        </w:rPr>
        <w:t>Supplier’s declaration of conformity</w:t>
      </w:r>
      <w:r w:rsidRPr="00EF4E0B">
        <w:rPr>
          <w:rFonts w:cstheme="minorHAnsi"/>
          <w:bCs/>
          <w:lang w:val="en-GB"/>
        </w:rPr>
        <w:t>.</w:t>
      </w:r>
    </w:p>
    <w:p w14:paraId="0DFA4345" w14:textId="77777777" w:rsidR="000F0D49" w:rsidRDefault="000F0D49">
      <w:pPr>
        <w:jc w:val="both"/>
        <w:rPr>
          <w:rFonts w:cstheme="minorHAnsi"/>
          <w:bCs/>
          <w:lang w:val="en-GB"/>
        </w:rPr>
      </w:pPr>
    </w:p>
    <w:p w14:paraId="16BB7123" w14:textId="77777777" w:rsidR="000F0D49" w:rsidRDefault="000F0D49">
      <w:pPr>
        <w:jc w:val="both"/>
        <w:rPr>
          <w:rFonts w:cstheme="minorHAnsi"/>
          <w:bCs/>
          <w:lang w:val="en-GB"/>
        </w:rPr>
      </w:pPr>
    </w:p>
    <w:p w14:paraId="2881E56B" w14:textId="77777777" w:rsidR="000F0D49" w:rsidRDefault="000F0D49">
      <w:pPr>
        <w:jc w:val="both"/>
        <w:rPr>
          <w:rFonts w:cstheme="minorHAnsi"/>
          <w:bCs/>
          <w:lang w:val="en-GB"/>
        </w:rPr>
      </w:pPr>
    </w:p>
    <w:p w14:paraId="4AA51CCB" w14:textId="77777777" w:rsidR="000F0D49" w:rsidRDefault="000F0D49">
      <w:pPr>
        <w:jc w:val="both"/>
        <w:rPr>
          <w:rFonts w:cstheme="minorHAnsi"/>
          <w:bCs/>
          <w:lang w:val="en-GB"/>
        </w:rPr>
      </w:pPr>
    </w:p>
    <w:p w14:paraId="4AE41F1D" w14:textId="77777777" w:rsidR="000F0D49" w:rsidRDefault="000F0D49">
      <w:pPr>
        <w:jc w:val="both"/>
        <w:rPr>
          <w:rFonts w:cstheme="minorHAnsi"/>
          <w:bCs/>
          <w:lang w:val="en-GB"/>
        </w:rPr>
      </w:pPr>
    </w:p>
    <w:p w14:paraId="565E3A34" w14:textId="77777777" w:rsidR="000F0D49" w:rsidRDefault="000F0D49">
      <w:pPr>
        <w:jc w:val="both"/>
        <w:rPr>
          <w:rFonts w:cstheme="minorHAnsi"/>
          <w:bCs/>
          <w:lang w:val="en-GB"/>
        </w:rPr>
      </w:pPr>
    </w:p>
    <w:p w14:paraId="27F93F2D" w14:textId="77777777" w:rsidR="000F0D49" w:rsidRDefault="000F0D49">
      <w:pPr>
        <w:jc w:val="both"/>
        <w:rPr>
          <w:rFonts w:cstheme="minorHAnsi"/>
          <w:bCs/>
          <w:lang w:val="en-GB"/>
        </w:rPr>
      </w:pPr>
    </w:p>
    <w:p w14:paraId="409BB640" w14:textId="77777777" w:rsidR="000F0D49" w:rsidRDefault="000F0D49">
      <w:pPr>
        <w:jc w:val="both"/>
        <w:rPr>
          <w:rFonts w:cstheme="minorHAnsi"/>
          <w:bCs/>
          <w:lang w:val="en-GB"/>
        </w:rPr>
      </w:pPr>
    </w:p>
    <w:p w14:paraId="3D501D0D" w14:textId="77777777" w:rsidR="000F0D49" w:rsidRDefault="000F0D49">
      <w:pPr>
        <w:jc w:val="both"/>
        <w:rPr>
          <w:rFonts w:cstheme="minorHAnsi"/>
          <w:bCs/>
          <w:lang w:val="en-GB"/>
        </w:rPr>
      </w:pPr>
    </w:p>
    <w:p w14:paraId="0BA1E371" w14:textId="77777777" w:rsidR="000F0D49" w:rsidRDefault="000F0D49">
      <w:pPr>
        <w:jc w:val="both"/>
        <w:rPr>
          <w:rFonts w:cstheme="minorHAnsi"/>
          <w:bCs/>
          <w:lang w:val="en-GB"/>
        </w:rPr>
      </w:pPr>
    </w:p>
    <w:p w14:paraId="5C757ACD" w14:textId="77777777" w:rsidR="000F0D49" w:rsidRDefault="000F0D49">
      <w:pPr>
        <w:jc w:val="both"/>
        <w:rPr>
          <w:rFonts w:cstheme="minorHAnsi"/>
          <w:bCs/>
          <w:lang w:val="en-GB"/>
        </w:rPr>
      </w:pPr>
    </w:p>
    <w:p w14:paraId="4FAA6BE6" w14:textId="77777777" w:rsidR="000F0D49" w:rsidRDefault="000F0D49">
      <w:pPr>
        <w:jc w:val="both"/>
        <w:rPr>
          <w:rFonts w:cstheme="minorHAnsi"/>
          <w:bCs/>
          <w:lang w:val="en-GB"/>
        </w:rPr>
      </w:pPr>
    </w:p>
    <w:p w14:paraId="36A90723" w14:textId="77777777" w:rsidR="000F0D49" w:rsidRDefault="000F0D49">
      <w:pPr>
        <w:jc w:val="both"/>
        <w:rPr>
          <w:rFonts w:cstheme="minorHAnsi"/>
          <w:bCs/>
          <w:lang w:val="en-GB"/>
        </w:rPr>
      </w:pPr>
    </w:p>
    <w:p w14:paraId="0C7CE367" w14:textId="77777777" w:rsidR="000F0D49" w:rsidRDefault="000F0D49">
      <w:pPr>
        <w:jc w:val="both"/>
        <w:rPr>
          <w:rFonts w:cstheme="minorHAnsi"/>
          <w:bCs/>
          <w:lang w:val="en-GB"/>
        </w:rPr>
      </w:pPr>
    </w:p>
    <w:p w14:paraId="7F71FF5C" w14:textId="77777777" w:rsidR="000F0D49" w:rsidRDefault="000F0D49">
      <w:pPr>
        <w:jc w:val="both"/>
        <w:rPr>
          <w:rFonts w:cstheme="minorHAnsi"/>
          <w:bCs/>
          <w:lang w:val="en-GB"/>
        </w:rPr>
      </w:pPr>
    </w:p>
    <w:p w14:paraId="69BBF963" w14:textId="77777777" w:rsidR="000F0D49" w:rsidRDefault="000F0D49">
      <w:pPr>
        <w:jc w:val="both"/>
        <w:rPr>
          <w:rFonts w:cstheme="minorHAnsi"/>
          <w:bCs/>
          <w:lang w:val="en-GB"/>
        </w:rPr>
      </w:pPr>
    </w:p>
    <w:p w14:paraId="236BDB54" w14:textId="77777777" w:rsidR="000F0D49" w:rsidRDefault="000F0D49">
      <w:pPr>
        <w:jc w:val="both"/>
        <w:rPr>
          <w:rFonts w:cstheme="minorHAnsi"/>
          <w:bCs/>
          <w:lang w:val="en-GB"/>
        </w:rPr>
      </w:pPr>
    </w:p>
    <w:p w14:paraId="0BAD01E5" w14:textId="77777777" w:rsidR="000F0D49" w:rsidRDefault="000F0D49">
      <w:pPr>
        <w:jc w:val="both"/>
        <w:rPr>
          <w:rFonts w:cstheme="minorHAnsi"/>
          <w:bCs/>
          <w:lang w:val="en-GB"/>
        </w:rPr>
      </w:pPr>
    </w:p>
    <w:p w14:paraId="19712E47" w14:textId="77777777" w:rsidR="000F0D49" w:rsidRDefault="000F0D49">
      <w:pPr>
        <w:jc w:val="both"/>
        <w:rPr>
          <w:rFonts w:cstheme="minorHAnsi"/>
          <w:bCs/>
          <w:lang w:val="en-GB"/>
        </w:rPr>
      </w:pPr>
    </w:p>
    <w:p w14:paraId="4784FCC0" w14:textId="77777777" w:rsidR="000F0D49" w:rsidRDefault="000F0D49">
      <w:pPr>
        <w:jc w:val="both"/>
        <w:rPr>
          <w:rFonts w:cstheme="minorHAnsi"/>
          <w:bCs/>
          <w:lang w:val="en-GB"/>
        </w:rPr>
      </w:pPr>
    </w:p>
    <w:p w14:paraId="01D8FFF1" w14:textId="77777777" w:rsidR="000F0D49" w:rsidRDefault="000F0D49">
      <w:pPr>
        <w:jc w:val="both"/>
        <w:rPr>
          <w:rFonts w:cstheme="minorHAnsi"/>
          <w:bCs/>
          <w:lang w:val="en-GB"/>
        </w:rPr>
      </w:pPr>
    </w:p>
    <w:p w14:paraId="25A0A921" w14:textId="77777777" w:rsidR="000F0D49" w:rsidRDefault="000F0D49">
      <w:pPr>
        <w:jc w:val="both"/>
        <w:rPr>
          <w:rFonts w:cstheme="minorHAnsi"/>
          <w:bCs/>
          <w:lang w:val="en-GB"/>
        </w:rPr>
      </w:pPr>
    </w:p>
    <w:p w14:paraId="523F173E" w14:textId="77777777" w:rsidR="000F0D49" w:rsidRDefault="000F0D49">
      <w:pPr>
        <w:jc w:val="both"/>
        <w:rPr>
          <w:rFonts w:cstheme="minorHAnsi"/>
          <w:bCs/>
          <w:lang w:val="en-GB"/>
        </w:rPr>
      </w:pPr>
    </w:p>
    <w:p w14:paraId="0A80B5CA" w14:textId="77777777" w:rsidR="000F0D49" w:rsidRDefault="000F0D49">
      <w:pPr>
        <w:jc w:val="both"/>
        <w:rPr>
          <w:rFonts w:cstheme="minorHAnsi"/>
          <w:bCs/>
          <w:lang w:val="en-GB"/>
        </w:rPr>
      </w:pPr>
    </w:p>
    <w:p w14:paraId="2C7C653F" w14:textId="77777777" w:rsidR="000F0D49" w:rsidRDefault="000F0D49">
      <w:pPr>
        <w:jc w:val="both"/>
        <w:rPr>
          <w:rFonts w:cstheme="minorHAnsi"/>
          <w:bCs/>
          <w:lang w:val="en-GB"/>
        </w:rPr>
      </w:pPr>
    </w:p>
    <w:p w14:paraId="19ECB562" w14:textId="77777777" w:rsidR="000F0D49" w:rsidRDefault="000F0D49">
      <w:pPr>
        <w:jc w:val="both"/>
        <w:rPr>
          <w:rFonts w:cstheme="minorHAnsi"/>
          <w:bCs/>
          <w:lang w:val="en-GB"/>
        </w:rPr>
      </w:pPr>
    </w:p>
    <w:p w14:paraId="2F324248" w14:textId="77777777" w:rsidR="000F0D49" w:rsidRPr="000F0D49" w:rsidRDefault="000F0D49">
      <w:pPr>
        <w:jc w:val="both"/>
        <w:rPr>
          <w:rFonts w:cstheme="minorHAnsi"/>
          <w:bCs/>
          <w:color w:val="FF0000"/>
          <w:lang w:val="en-GB"/>
        </w:rPr>
      </w:pPr>
    </w:p>
    <w:p w14:paraId="57908655" w14:textId="176859B4" w:rsidR="000F0D49" w:rsidRDefault="00FB3479">
      <w:pPr>
        <w:jc w:val="both"/>
        <w:rPr>
          <w:rFonts w:ascii="Calibri" w:eastAsia="Calibri" w:hAnsi="Calibri" w:cs="Arial"/>
          <w:b/>
          <w:bCs/>
          <w:color w:val="FF0000"/>
          <w:lang w:val="en-GB"/>
        </w:rPr>
      </w:pPr>
      <w:r w:rsidRPr="00FB3479">
        <w:rPr>
          <w:rFonts w:ascii="Calibri" w:eastAsia="Calibri" w:hAnsi="Calibri" w:cs="Arial"/>
          <w:b/>
          <w:bCs/>
          <w:color w:val="FF0000"/>
          <w:lang w:val="en-GB"/>
        </w:rPr>
        <w:t>Language of the Procurement</w:t>
      </w:r>
      <w:r>
        <w:rPr>
          <w:rFonts w:ascii="Calibri" w:eastAsia="Calibri" w:hAnsi="Calibri" w:cs="Arial"/>
          <w:b/>
          <w:bCs/>
          <w:color w:val="FF0000"/>
          <w:lang w:val="en-GB"/>
        </w:rPr>
        <w:t>:</w:t>
      </w:r>
    </w:p>
    <w:p w14:paraId="41A7CF52" w14:textId="77777777" w:rsidR="00FB3479" w:rsidRDefault="00FB3479">
      <w:pPr>
        <w:jc w:val="both"/>
        <w:rPr>
          <w:rFonts w:ascii="Calibri" w:eastAsia="Calibri" w:hAnsi="Calibri" w:cs="Arial"/>
          <w:b/>
          <w:bCs/>
          <w:color w:val="FF0000"/>
          <w:lang w:val="en-GB"/>
        </w:rPr>
      </w:pPr>
    </w:p>
    <w:p w14:paraId="2D4D1673" w14:textId="60046329" w:rsidR="000F0D49" w:rsidRPr="000F0D49" w:rsidRDefault="00FB3479">
      <w:pPr>
        <w:jc w:val="both"/>
        <w:rPr>
          <w:rFonts w:cstheme="minorHAnsi"/>
          <w:b/>
          <w:bCs/>
          <w:color w:val="FF0000"/>
          <w:lang w:val="en-GB"/>
        </w:rPr>
      </w:pPr>
      <w:r>
        <w:rPr>
          <w:rFonts w:ascii="Calibri" w:eastAsia="Calibri" w:hAnsi="Calibri" w:cs="Arial"/>
          <w:b/>
          <w:bCs/>
          <w:color w:val="FF0000"/>
          <w:lang w:val="en-GB"/>
        </w:rPr>
        <w:t>Lithuanian and English.</w:t>
      </w:r>
      <w:r>
        <w:rPr>
          <w:rFonts w:cstheme="minorHAnsi"/>
          <w:b/>
          <w:bCs/>
          <w:color w:val="FF0000"/>
          <w:lang w:val="en-GB"/>
        </w:rPr>
        <w:t xml:space="preserve"> </w:t>
      </w:r>
      <w:r w:rsidR="000F0D49" w:rsidRPr="000F0D49">
        <w:rPr>
          <w:rFonts w:ascii="Calibri" w:eastAsia="Calibri" w:hAnsi="Calibri" w:cs="Arial"/>
          <w:b/>
          <w:bCs/>
          <w:color w:val="FF0000"/>
          <w:lang w:val="en-GB"/>
        </w:rPr>
        <w:t>In case of discrepancies in the provisions of the procurement documents between the English and Lithuanian versions, the Lithuanian version shall prevail.</w:t>
      </w:r>
    </w:p>
    <w:sectPr w:rsidR="000F0D49" w:rsidRPr="000F0D4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E20A" w14:textId="77777777" w:rsidR="00392A92" w:rsidRDefault="00392A92">
      <w:r>
        <w:separator/>
      </w:r>
    </w:p>
  </w:endnote>
  <w:endnote w:type="continuationSeparator" w:id="0">
    <w:p w14:paraId="4E5B0135" w14:textId="77777777" w:rsidR="00392A92" w:rsidRDefault="00392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4DE5" w14:textId="77777777" w:rsidR="00392A92" w:rsidRDefault="00392A92">
      <w:r>
        <w:separator/>
      </w:r>
    </w:p>
  </w:footnote>
  <w:footnote w:type="continuationSeparator" w:id="0">
    <w:p w14:paraId="0372F882" w14:textId="77777777" w:rsidR="00392A92" w:rsidRDefault="00392A92">
      <w:r>
        <w:continuationSeparator/>
      </w:r>
    </w:p>
  </w:footnote>
  <w:footnote w:id="1">
    <w:p w14:paraId="29DF0626" w14:textId="77777777" w:rsidR="00151F19" w:rsidRDefault="00F95DFE">
      <w:pPr>
        <w:pStyle w:val="FootnoteText"/>
        <w:jc w:val="both"/>
        <w:rPr>
          <w:rFonts w:ascii="Arial" w:hAnsi="Arial" w:cs="Arial"/>
        </w:rPr>
      </w:pPr>
      <w:r>
        <w:rPr>
          <w:rStyle w:val="FootnoteReference"/>
          <w:rFonts w:ascii="Arial" w:hAnsi="Arial" w:cs="Arial"/>
          <w:sz w:val="16"/>
        </w:rPr>
        <w:footnoteRef/>
      </w:r>
      <w:r>
        <w:rPr>
          <w:rFonts w:ascii="Arial" w:hAnsi="Arial" w:cs="Arial"/>
          <w:sz w:val="16"/>
        </w:rPr>
        <w:t xml:space="preserve"> </w:t>
      </w:r>
      <w:r>
        <w:rPr>
          <w:rFonts w:ascii="Arial" w:hAnsi="Arial"/>
          <w:sz w:val="16"/>
        </w:rPr>
        <w:t xml:space="preserve">Pursuant to Article 2.140(1) of the Civil Code of the Republic of Lithuania, the power of attorney given by a legal person shall be signed by its head. A power of attorney which is not executed by means of information technology shall bear the stamp of that legal person, if it is obliged to bear a stamp; pursuant to Article 2.142(1) of the Civil Code of the Republic of Lithuania, the term of the power of attorney may be definite or indefinite. If the term of the power of attorney is not specified in the power of attorney, the power of attorney shall be valid for a period of one year from the date of its conclusion.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AD21" w14:textId="77777777" w:rsidR="00151F19" w:rsidRDefault="00F95DFE">
    <w:pPr>
      <w:pStyle w:val="Header"/>
    </w:pPr>
    <w:r>
      <w:rPr>
        <w:noProof/>
      </w:rPr>
      <w:drawing>
        <wp:inline distT="0" distB="0" distL="0" distR="0" wp14:anchorId="3414CCD9" wp14:editId="1D037CFF">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FA1BF8"/>
    <w:multiLevelType w:val="multilevel"/>
    <w:tmpl w:val="4EFA1BF8"/>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 w15:restartNumberingAfterBreak="0">
    <w:nsid w:val="72AF7854"/>
    <w:multiLevelType w:val="multilevel"/>
    <w:tmpl w:val="72AF7854"/>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04"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A8057CD"/>
    <w:multiLevelType w:val="multilevel"/>
    <w:tmpl w:val="7A8057CD"/>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713" w:hanging="720"/>
      </w:pPr>
      <w:rPr>
        <w:rFonts w:asciiTheme="minorHAnsi" w:hAnsiTheme="minorHAnsi" w:cstheme="minorHAnsi" w:hint="default"/>
        <w:b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47807108">
    <w:abstractNumId w:val="1"/>
  </w:num>
  <w:num w:numId="2" w16cid:durableId="2024895846">
    <w:abstractNumId w:val="2"/>
  </w:num>
  <w:num w:numId="3" w16cid:durableId="57172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69"/>
    <w:rsid w:val="000055A2"/>
    <w:rsid w:val="00005DDE"/>
    <w:rsid w:val="0001200E"/>
    <w:rsid w:val="00014A1F"/>
    <w:rsid w:val="00030C5A"/>
    <w:rsid w:val="000407C2"/>
    <w:rsid w:val="00046BB1"/>
    <w:rsid w:val="00055B5B"/>
    <w:rsid w:val="00060792"/>
    <w:rsid w:val="00064AEA"/>
    <w:rsid w:val="0007109C"/>
    <w:rsid w:val="00074C3D"/>
    <w:rsid w:val="00081D83"/>
    <w:rsid w:val="00097B38"/>
    <w:rsid w:val="000A0DCC"/>
    <w:rsid w:val="000A358F"/>
    <w:rsid w:val="000B77FB"/>
    <w:rsid w:val="000C3FA1"/>
    <w:rsid w:val="000C42A5"/>
    <w:rsid w:val="000C712A"/>
    <w:rsid w:val="000E22F8"/>
    <w:rsid w:val="000E3A38"/>
    <w:rsid w:val="000E4D6F"/>
    <w:rsid w:val="000F0C0A"/>
    <w:rsid w:val="000F0D49"/>
    <w:rsid w:val="001021AC"/>
    <w:rsid w:val="0011193F"/>
    <w:rsid w:val="001137C0"/>
    <w:rsid w:val="00113E4D"/>
    <w:rsid w:val="001211E9"/>
    <w:rsid w:val="00121731"/>
    <w:rsid w:val="0012669A"/>
    <w:rsid w:val="00136D0B"/>
    <w:rsid w:val="00142A32"/>
    <w:rsid w:val="00142A42"/>
    <w:rsid w:val="00151380"/>
    <w:rsid w:val="00151F19"/>
    <w:rsid w:val="00152447"/>
    <w:rsid w:val="001539FC"/>
    <w:rsid w:val="00162160"/>
    <w:rsid w:val="00182C21"/>
    <w:rsid w:val="001A109A"/>
    <w:rsid w:val="001A4AE6"/>
    <w:rsid w:val="001A6F4D"/>
    <w:rsid w:val="001B6E41"/>
    <w:rsid w:val="001B7AEC"/>
    <w:rsid w:val="001C2215"/>
    <w:rsid w:val="001C3D8D"/>
    <w:rsid w:val="001C4F9F"/>
    <w:rsid w:val="001C772C"/>
    <w:rsid w:val="001D0132"/>
    <w:rsid w:val="001D0BC5"/>
    <w:rsid w:val="001D1402"/>
    <w:rsid w:val="001D2701"/>
    <w:rsid w:val="001D5201"/>
    <w:rsid w:val="001D5A24"/>
    <w:rsid w:val="001E7561"/>
    <w:rsid w:val="001F01BA"/>
    <w:rsid w:val="001F47B4"/>
    <w:rsid w:val="001F7431"/>
    <w:rsid w:val="00202BD2"/>
    <w:rsid w:val="0020518E"/>
    <w:rsid w:val="002078DB"/>
    <w:rsid w:val="0021118B"/>
    <w:rsid w:val="00215CE2"/>
    <w:rsid w:val="0022050C"/>
    <w:rsid w:val="00220885"/>
    <w:rsid w:val="00222033"/>
    <w:rsid w:val="00223E9B"/>
    <w:rsid w:val="00225DA7"/>
    <w:rsid w:val="002341A9"/>
    <w:rsid w:val="00234345"/>
    <w:rsid w:val="0023597D"/>
    <w:rsid w:val="00240F15"/>
    <w:rsid w:val="00243291"/>
    <w:rsid w:val="00246925"/>
    <w:rsid w:val="00255E9F"/>
    <w:rsid w:val="0029003B"/>
    <w:rsid w:val="002A2241"/>
    <w:rsid w:val="002A32B6"/>
    <w:rsid w:val="002B0642"/>
    <w:rsid w:val="002B0E5E"/>
    <w:rsid w:val="002B1ECD"/>
    <w:rsid w:val="002B669A"/>
    <w:rsid w:val="002C04B9"/>
    <w:rsid w:val="002D4ACC"/>
    <w:rsid w:val="002D687D"/>
    <w:rsid w:val="002E63E7"/>
    <w:rsid w:val="002F3D70"/>
    <w:rsid w:val="00314C18"/>
    <w:rsid w:val="0031634D"/>
    <w:rsid w:val="003209C7"/>
    <w:rsid w:val="00336233"/>
    <w:rsid w:val="003517C6"/>
    <w:rsid w:val="00352599"/>
    <w:rsid w:val="0036170E"/>
    <w:rsid w:val="00364CE9"/>
    <w:rsid w:val="00364DEA"/>
    <w:rsid w:val="00367826"/>
    <w:rsid w:val="00390A70"/>
    <w:rsid w:val="00392A92"/>
    <w:rsid w:val="003936BE"/>
    <w:rsid w:val="00394D17"/>
    <w:rsid w:val="003A3C4C"/>
    <w:rsid w:val="003A4058"/>
    <w:rsid w:val="003A4A6A"/>
    <w:rsid w:val="003A7338"/>
    <w:rsid w:val="003B0727"/>
    <w:rsid w:val="003B5F3F"/>
    <w:rsid w:val="003C0C2D"/>
    <w:rsid w:val="003C7C29"/>
    <w:rsid w:val="003D21B2"/>
    <w:rsid w:val="003D2887"/>
    <w:rsid w:val="003D5EF8"/>
    <w:rsid w:val="003E3846"/>
    <w:rsid w:val="003F7BB9"/>
    <w:rsid w:val="0040618F"/>
    <w:rsid w:val="0041229D"/>
    <w:rsid w:val="0041402B"/>
    <w:rsid w:val="00424118"/>
    <w:rsid w:val="00431B16"/>
    <w:rsid w:val="00433B95"/>
    <w:rsid w:val="004453D4"/>
    <w:rsid w:val="00466623"/>
    <w:rsid w:val="004711E8"/>
    <w:rsid w:val="004774D3"/>
    <w:rsid w:val="0048754E"/>
    <w:rsid w:val="004A1705"/>
    <w:rsid w:val="004A2678"/>
    <w:rsid w:val="004B5625"/>
    <w:rsid w:val="004D44E9"/>
    <w:rsid w:val="004D647E"/>
    <w:rsid w:val="004F3583"/>
    <w:rsid w:val="00503E32"/>
    <w:rsid w:val="005073BD"/>
    <w:rsid w:val="0051067F"/>
    <w:rsid w:val="00514469"/>
    <w:rsid w:val="00522D63"/>
    <w:rsid w:val="00534664"/>
    <w:rsid w:val="00537F99"/>
    <w:rsid w:val="00541949"/>
    <w:rsid w:val="00552232"/>
    <w:rsid w:val="00552C1F"/>
    <w:rsid w:val="0056294D"/>
    <w:rsid w:val="005777E4"/>
    <w:rsid w:val="00585DEE"/>
    <w:rsid w:val="005863C4"/>
    <w:rsid w:val="00587A5F"/>
    <w:rsid w:val="00592074"/>
    <w:rsid w:val="005928BC"/>
    <w:rsid w:val="00593C7D"/>
    <w:rsid w:val="005A2A9F"/>
    <w:rsid w:val="005A32ED"/>
    <w:rsid w:val="005A3ACA"/>
    <w:rsid w:val="005C07E6"/>
    <w:rsid w:val="005C309B"/>
    <w:rsid w:val="005C38F7"/>
    <w:rsid w:val="005C458C"/>
    <w:rsid w:val="005C64E0"/>
    <w:rsid w:val="005D2650"/>
    <w:rsid w:val="005D33A6"/>
    <w:rsid w:val="005D55F8"/>
    <w:rsid w:val="005F11D2"/>
    <w:rsid w:val="005F3FCB"/>
    <w:rsid w:val="00600E30"/>
    <w:rsid w:val="006316C4"/>
    <w:rsid w:val="00631CF8"/>
    <w:rsid w:val="006331EF"/>
    <w:rsid w:val="0064021E"/>
    <w:rsid w:val="0065374B"/>
    <w:rsid w:val="00663637"/>
    <w:rsid w:val="0067652F"/>
    <w:rsid w:val="00677A31"/>
    <w:rsid w:val="00680EFC"/>
    <w:rsid w:val="00681C4A"/>
    <w:rsid w:val="00685409"/>
    <w:rsid w:val="00690BF5"/>
    <w:rsid w:val="00695A50"/>
    <w:rsid w:val="00697545"/>
    <w:rsid w:val="006A1319"/>
    <w:rsid w:val="006A2C67"/>
    <w:rsid w:val="006B0F6A"/>
    <w:rsid w:val="006B2CE2"/>
    <w:rsid w:val="006B3BE8"/>
    <w:rsid w:val="006D01F9"/>
    <w:rsid w:val="006D1E57"/>
    <w:rsid w:val="006D5FCB"/>
    <w:rsid w:val="006E1D59"/>
    <w:rsid w:val="006F2F9B"/>
    <w:rsid w:val="00715D46"/>
    <w:rsid w:val="00730F92"/>
    <w:rsid w:val="007342F6"/>
    <w:rsid w:val="007356DC"/>
    <w:rsid w:val="00735D50"/>
    <w:rsid w:val="00736FDB"/>
    <w:rsid w:val="00741AA3"/>
    <w:rsid w:val="00743BD4"/>
    <w:rsid w:val="0074598E"/>
    <w:rsid w:val="00754935"/>
    <w:rsid w:val="00754DC3"/>
    <w:rsid w:val="00757160"/>
    <w:rsid w:val="00757700"/>
    <w:rsid w:val="00757A4B"/>
    <w:rsid w:val="00757C00"/>
    <w:rsid w:val="00757F29"/>
    <w:rsid w:val="00760721"/>
    <w:rsid w:val="007751FB"/>
    <w:rsid w:val="00777307"/>
    <w:rsid w:val="00780CCE"/>
    <w:rsid w:val="0078462D"/>
    <w:rsid w:val="0078728C"/>
    <w:rsid w:val="00796DE1"/>
    <w:rsid w:val="007B0786"/>
    <w:rsid w:val="007B1EAC"/>
    <w:rsid w:val="007B3233"/>
    <w:rsid w:val="007B70D3"/>
    <w:rsid w:val="007C3D23"/>
    <w:rsid w:val="007C49F9"/>
    <w:rsid w:val="007C532A"/>
    <w:rsid w:val="007D3CBC"/>
    <w:rsid w:val="007E5E77"/>
    <w:rsid w:val="007E684B"/>
    <w:rsid w:val="007F5F25"/>
    <w:rsid w:val="00803687"/>
    <w:rsid w:val="00803C46"/>
    <w:rsid w:val="0081519C"/>
    <w:rsid w:val="00815AAF"/>
    <w:rsid w:val="00815F09"/>
    <w:rsid w:val="008175A0"/>
    <w:rsid w:val="0082034D"/>
    <w:rsid w:val="008217FB"/>
    <w:rsid w:val="00832F44"/>
    <w:rsid w:val="0083358F"/>
    <w:rsid w:val="008371BA"/>
    <w:rsid w:val="0084072C"/>
    <w:rsid w:val="008440D2"/>
    <w:rsid w:val="00852412"/>
    <w:rsid w:val="00854A04"/>
    <w:rsid w:val="0085632A"/>
    <w:rsid w:val="008633F3"/>
    <w:rsid w:val="00863769"/>
    <w:rsid w:val="008713E2"/>
    <w:rsid w:val="00871969"/>
    <w:rsid w:val="00872E24"/>
    <w:rsid w:val="0088074E"/>
    <w:rsid w:val="00886E37"/>
    <w:rsid w:val="0089560E"/>
    <w:rsid w:val="008B3649"/>
    <w:rsid w:val="008C018E"/>
    <w:rsid w:val="008C03E7"/>
    <w:rsid w:val="008C4923"/>
    <w:rsid w:val="008C684A"/>
    <w:rsid w:val="008D1D29"/>
    <w:rsid w:val="008D45F4"/>
    <w:rsid w:val="008D7842"/>
    <w:rsid w:val="008E04DB"/>
    <w:rsid w:val="008E3F2F"/>
    <w:rsid w:val="008E5603"/>
    <w:rsid w:val="008E6C1D"/>
    <w:rsid w:val="008F25A0"/>
    <w:rsid w:val="008F301B"/>
    <w:rsid w:val="0090197A"/>
    <w:rsid w:val="009163EF"/>
    <w:rsid w:val="00925FAE"/>
    <w:rsid w:val="009500D7"/>
    <w:rsid w:val="00953494"/>
    <w:rsid w:val="00953CAF"/>
    <w:rsid w:val="00956012"/>
    <w:rsid w:val="009646FD"/>
    <w:rsid w:val="009751C9"/>
    <w:rsid w:val="00980D39"/>
    <w:rsid w:val="00981A66"/>
    <w:rsid w:val="00983939"/>
    <w:rsid w:val="009851C5"/>
    <w:rsid w:val="009870B4"/>
    <w:rsid w:val="009A43D2"/>
    <w:rsid w:val="009B2E44"/>
    <w:rsid w:val="009C2309"/>
    <w:rsid w:val="009C53F9"/>
    <w:rsid w:val="009D0C4A"/>
    <w:rsid w:val="009D1942"/>
    <w:rsid w:val="009D2E5F"/>
    <w:rsid w:val="009D6448"/>
    <w:rsid w:val="009E08D2"/>
    <w:rsid w:val="009E4C4A"/>
    <w:rsid w:val="009E6111"/>
    <w:rsid w:val="009E7C66"/>
    <w:rsid w:val="009F10B6"/>
    <w:rsid w:val="009F319C"/>
    <w:rsid w:val="009F52AE"/>
    <w:rsid w:val="00A002AE"/>
    <w:rsid w:val="00A05B03"/>
    <w:rsid w:val="00A202C1"/>
    <w:rsid w:val="00A221A9"/>
    <w:rsid w:val="00A27B09"/>
    <w:rsid w:val="00A32187"/>
    <w:rsid w:val="00A369C0"/>
    <w:rsid w:val="00A44347"/>
    <w:rsid w:val="00A462AC"/>
    <w:rsid w:val="00A46668"/>
    <w:rsid w:val="00A66235"/>
    <w:rsid w:val="00A82AFA"/>
    <w:rsid w:val="00A9159B"/>
    <w:rsid w:val="00A9492F"/>
    <w:rsid w:val="00A954B3"/>
    <w:rsid w:val="00AA13E7"/>
    <w:rsid w:val="00AA512D"/>
    <w:rsid w:val="00AA6F49"/>
    <w:rsid w:val="00AB1787"/>
    <w:rsid w:val="00AC5734"/>
    <w:rsid w:val="00AD1C07"/>
    <w:rsid w:val="00AD3D8C"/>
    <w:rsid w:val="00AD637C"/>
    <w:rsid w:val="00AE079B"/>
    <w:rsid w:val="00AE3682"/>
    <w:rsid w:val="00AE585C"/>
    <w:rsid w:val="00AF3DC3"/>
    <w:rsid w:val="00AF3F57"/>
    <w:rsid w:val="00AF4218"/>
    <w:rsid w:val="00B010E7"/>
    <w:rsid w:val="00B013FA"/>
    <w:rsid w:val="00B02B92"/>
    <w:rsid w:val="00B05130"/>
    <w:rsid w:val="00B15441"/>
    <w:rsid w:val="00B15BCF"/>
    <w:rsid w:val="00B15FF7"/>
    <w:rsid w:val="00B202C2"/>
    <w:rsid w:val="00B2076C"/>
    <w:rsid w:val="00B20DD7"/>
    <w:rsid w:val="00B21986"/>
    <w:rsid w:val="00B24EBC"/>
    <w:rsid w:val="00B31391"/>
    <w:rsid w:val="00B32148"/>
    <w:rsid w:val="00B341DB"/>
    <w:rsid w:val="00B41F9F"/>
    <w:rsid w:val="00B5246F"/>
    <w:rsid w:val="00B62F95"/>
    <w:rsid w:val="00B65708"/>
    <w:rsid w:val="00B75F59"/>
    <w:rsid w:val="00B8656C"/>
    <w:rsid w:val="00B91293"/>
    <w:rsid w:val="00B9413D"/>
    <w:rsid w:val="00B94C52"/>
    <w:rsid w:val="00BA275A"/>
    <w:rsid w:val="00BA6619"/>
    <w:rsid w:val="00BB4815"/>
    <w:rsid w:val="00BB7DA1"/>
    <w:rsid w:val="00BD1F5A"/>
    <w:rsid w:val="00BE036B"/>
    <w:rsid w:val="00BE06CC"/>
    <w:rsid w:val="00C0795B"/>
    <w:rsid w:val="00C10BC6"/>
    <w:rsid w:val="00C16148"/>
    <w:rsid w:val="00C168FD"/>
    <w:rsid w:val="00C25C51"/>
    <w:rsid w:val="00C3662B"/>
    <w:rsid w:val="00C42FB1"/>
    <w:rsid w:val="00C47EF6"/>
    <w:rsid w:val="00C506B7"/>
    <w:rsid w:val="00C60C9B"/>
    <w:rsid w:val="00C709E3"/>
    <w:rsid w:val="00C71F88"/>
    <w:rsid w:val="00C81E64"/>
    <w:rsid w:val="00C82CA1"/>
    <w:rsid w:val="00C84B48"/>
    <w:rsid w:val="00C9540C"/>
    <w:rsid w:val="00CA117C"/>
    <w:rsid w:val="00CA66EF"/>
    <w:rsid w:val="00CA72F8"/>
    <w:rsid w:val="00CB001D"/>
    <w:rsid w:val="00CB1505"/>
    <w:rsid w:val="00CB26B9"/>
    <w:rsid w:val="00CB36D8"/>
    <w:rsid w:val="00CC3284"/>
    <w:rsid w:val="00CC4ECF"/>
    <w:rsid w:val="00CC7D65"/>
    <w:rsid w:val="00CD135A"/>
    <w:rsid w:val="00CE2757"/>
    <w:rsid w:val="00CE5580"/>
    <w:rsid w:val="00CE74DC"/>
    <w:rsid w:val="00CF0F10"/>
    <w:rsid w:val="00D05A54"/>
    <w:rsid w:val="00D06569"/>
    <w:rsid w:val="00D1408B"/>
    <w:rsid w:val="00D1658B"/>
    <w:rsid w:val="00D24458"/>
    <w:rsid w:val="00D33C49"/>
    <w:rsid w:val="00D4342E"/>
    <w:rsid w:val="00D44DE5"/>
    <w:rsid w:val="00D464A2"/>
    <w:rsid w:val="00D46D06"/>
    <w:rsid w:val="00D5022B"/>
    <w:rsid w:val="00D51C67"/>
    <w:rsid w:val="00D565BB"/>
    <w:rsid w:val="00D56CE2"/>
    <w:rsid w:val="00D6540A"/>
    <w:rsid w:val="00D6706B"/>
    <w:rsid w:val="00D763E5"/>
    <w:rsid w:val="00D76461"/>
    <w:rsid w:val="00D76DF3"/>
    <w:rsid w:val="00D77635"/>
    <w:rsid w:val="00D9671B"/>
    <w:rsid w:val="00DB0E67"/>
    <w:rsid w:val="00DB13F5"/>
    <w:rsid w:val="00DB4804"/>
    <w:rsid w:val="00DC3459"/>
    <w:rsid w:val="00DC36DC"/>
    <w:rsid w:val="00DC4576"/>
    <w:rsid w:val="00DC4852"/>
    <w:rsid w:val="00DC5D3F"/>
    <w:rsid w:val="00DD325E"/>
    <w:rsid w:val="00DD40C5"/>
    <w:rsid w:val="00DD434F"/>
    <w:rsid w:val="00DF1895"/>
    <w:rsid w:val="00DF1E2E"/>
    <w:rsid w:val="00E03AA2"/>
    <w:rsid w:val="00E042B5"/>
    <w:rsid w:val="00E051D6"/>
    <w:rsid w:val="00E13161"/>
    <w:rsid w:val="00E32F16"/>
    <w:rsid w:val="00E44198"/>
    <w:rsid w:val="00E472E9"/>
    <w:rsid w:val="00E5054D"/>
    <w:rsid w:val="00E52EFD"/>
    <w:rsid w:val="00E577C5"/>
    <w:rsid w:val="00E72367"/>
    <w:rsid w:val="00E7447D"/>
    <w:rsid w:val="00E76CCB"/>
    <w:rsid w:val="00E775BC"/>
    <w:rsid w:val="00E80DB8"/>
    <w:rsid w:val="00E8299A"/>
    <w:rsid w:val="00E83FD9"/>
    <w:rsid w:val="00E85979"/>
    <w:rsid w:val="00E87C7F"/>
    <w:rsid w:val="00EB3EEA"/>
    <w:rsid w:val="00EC2D01"/>
    <w:rsid w:val="00ED12B2"/>
    <w:rsid w:val="00ED1517"/>
    <w:rsid w:val="00EF4606"/>
    <w:rsid w:val="00EF4E0B"/>
    <w:rsid w:val="00F021C3"/>
    <w:rsid w:val="00F042EB"/>
    <w:rsid w:val="00F05CC3"/>
    <w:rsid w:val="00F05CDD"/>
    <w:rsid w:val="00F17D32"/>
    <w:rsid w:val="00F22FE4"/>
    <w:rsid w:val="00F26F42"/>
    <w:rsid w:val="00F51DBC"/>
    <w:rsid w:val="00F6010A"/>
    <w:rsid w:val="00F634F3"/>
    <w:rsid w:val="00F802FE"/>
    <w:rsid w:val="00F90344"/>
    <w:rsid w:val="00F95DFE"/>
    <w:rsid w:val="00F961C8"/>
    <w:rsid w:val="00F977B3"/>
    <w:rsid w:val="00FB3479"/>
    <w:rsid w:val="00FC62A7"/>
    <w:rsid w:val="00FC69A2"/>
    <w:rsid w:val="00FD14C0"/>
    <w:rsid w:val="00FD6D0D"/>
    <w:rsid w:val="00FE61B9"/>
    <w:rsid w:val="00FF0782"/>
    <w:rsid w:val="00FF214F"/>
    <w:rsid w:val="00FF22C7"/>
    <w:rsid w:val="00FF5C08"/>
    <w:rsid w:val="0BFD0C9E"/>
    <w:rsid w:val="4DC3450D"/>
    <w:rsid w:val="4EA7367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0BDA2"/>
  <w15:docId w15:val="{6F4E618A-58DB-4605-9938-7E54C1D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lt-LT"/>
    </w:rPr>
  </w:style>
  <w:style w:type="paragraph" w:styleId="Heading1">
    <w:name w:val="heading 1"/>
    <w:basedOn w:val="Normal"/>
    <w:next w:val="Normal"/>
    <w:link w:val="Heading1Char"/>
    <w:qFormat/>
    <w:pPr>
      <w:keepNext/>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819"/>
        <w:tab w:val="right" w:pos="9638"/>
      </w:tabs>
    </w:p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rPr>
      <w:rFonts w:ascii="Times New Roman" w:eastAsia="Times New Roman" w:hAnsi="Times New Roman" w:cs="Times New Roman"/>
      <w:sz w:val="20"/>
      <w:szCs w:val="20"/>
    </w:rPr>
  </w:style>
  <w:style w:type="paragraph" w:styleId="Header">
    <w:name w:val="header"/>
    <w:basedOn w:val="Normal"/>
    <w:link w:val="HeaderChar"/>
    <w:uiPriority w:val="99"/>
    <w:unhideWhenUsed/>
    <w:pPr>
      <w:tabs>
        <w:tab w:val="center" w:pos="4819"/>
        <w:tab w:val="right" w:pos="9638"/>
      </w:tabs>
    </w:pPr>
  </w:style>
  <w:style w:type="character" w:styleId="Hyperlink">
    <w:name w:val="Hyperlink"/>
    <w:basedOn w:val="DefaultParagraphFont"/>
    <w:uiPriority w:val="99"/>
    <w:rPr>
      <w:color w:val="auto"/>
      <w:u w:val="none"/>
    </w:rPr>
  </w:style>
  <w:style w:type="paragraph" w:styleId="Subtitle">
    <w:name w:val="Subtitle"/>
    <w:basedOn w:val="Normal"/>
    <w:link w:val="SubtitleChar"/>
    <w:uiPriority w:val="99"/>
    <w:qFormat/>
    <w:rPr>
      <w:rFonts w:ascii="Times New Roman" w:eastAsia="Times New Roman" w:hAnsi="Times New Roman" w:cs="Times New Roman"/>
      <w:sz w:val="24"/>
      <w:szCs w:val="24"/>
      <w:u w:val="single"/>
      <w:lang w:val="en-US"/>
    </w:rPr>
  </w:style>
  <w:style w:type="table" w:styleId="TableGrid">
    <w:name w:val="Table Grid"/>
    <w:basedOn w:val="TableNormal"/>
    <w:uiPriority w:val="99"/>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uiPriority w:val="39"/>
    <w:pPr>
      <w:tabs>
        <w:tab w:val="left" w:pos="360"/>
        <w:tab w:val="left" w:pos="540"/>
        <w:tab w:val="right" w:leader="dot" w:pos="9639"/>
      </w:tabs>
      <w:ind w:right="565"/>
      <w:jc w:val="both"/>
    </w:pPr>
    <w:rPr>
      <w:rFonts w:ascii="Times New Roman" w:eastAsia="Times New Roman" w:hAnsi="Times New Roman" w:cs="Times New Roman"/>
      <w:bCs/>
      <w:iCs/>
      <w:caps/>
      <w:sz w:val="24"/>
      <w:szCs w:val="24"/>
      <w:lang w:eastAsia="lt-LT"/>
    </w:rPr>
  </w:style>
  <w:style w:type="character" w:customStyle="1" w:styleId="Heading1Char">
    <w:name w:val="Heading 1 Char"/>
    <w:basedOn w:val="DefaultParagraphFont"/>
    <w:link w:val="Heading1"/>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pPr>
      <w:ind w:left="720"/>
      <w:contextualSpacing/>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99"/>
    <w:qFormat/>
    <w:rPr>
      <w:rFonts w:ascii="Times New Roman" w:eastAsia="Times New Roman" w:hAnsi="Times New Roman" w:cs="Times New Roman"/>
      <w:sz w:val="24"/>
      <w:szCs w:val="24"/>
      <w:u w:val="single"/>
      <w:lang w:val="en-US"/>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character" w:customStyle="1" w:styleId="ListParagraphChar">
    <w:name w:val="List Paragraph Char"/>
    <w:basedOn w:val="DefaultParagraphFont"/>
    <w:link w:val="ListParagraph"/>
    <w:uiPriority w:val="34"/>
    <w:locked/>
    <w:rPr>
      <w:rFonts w:ascii="Times New Roman" w:eastAsia="Times New Roman" w:hAnsi="Times New Roman" w:cs="Times New Roman"/>
      <w:sz w:val="24"/>
      <w:szCs w:val="24"/>
    </w:rPr>
  </w:style>
  <w:style w:type="paragraph" w:customStyle="1" w:styleId="Punktas1">
    <w:name w:val="Punktas 1"/>
    <w:basedOn w:val="Normal"/>
    <w:uiPriority w:val="99"/>
    <w:pPr>
      <w:spacing w:before="120"/>
      <w:jc w:val="both"/>
    </w:pPr>
    <w:rPr>
      <w:rFonts w:ascii="Times New Roman" w:eastAsia="Times New Roman" w:hAnsi="Times New Roman" w:cs="Times New Roman"/>
      <w:bCs/>
      <w:sz w:val="24"/>
      <w:szCs w:val="24"/>
    </w:rPr>
  </w:style>
  <w:style w:type="paragraph" w:customStyle="1" w:styleId="Default">
    <w:name w:val="Default"/>
    <w:pPr>
      <w:autoSpaceDE w:val="0"/>
      <w:autoSpaceDN w:val="0"/>
      <w:adjustRightInd w:val="0"/>
    </w:pPr>
    <w:rPr>
      <w:rFonts w:ascii="Times New Roman" w:hAnsi="Times New Roman" w:cs="Times New Roman"/>
      <w:color w:val="000000"/>
      <w:sz w:val="24"/>
      <w:szCs w:val="24"/>
      <w:lang w:val="lt-LT"/>
    </w:rPr>
  </w:style>
  <w:style w:type="character" w:customStyle="1" w:styleId="Laukeliai">
    <w:name w:val="Laukeliai"/>
    <w:basedOn w:val="DefaultParagraphFont"/>
    <w:uiPriority w:val="1"/>
    <w:rPr>
      <w:rFonts w:ascii="Arial" w:hAnsi="Arial" w:cs="Arial"/>
      <w:sz w:val="20"/>
      <w:szCs w:val="20"/>
    </w:rPr>
  </w:style>
  <w:style w:type="character" w:customStyle="1" w:styleId="normal-h">
    <w:name w:val="normal-h"/>
    <w:basedOn w:val="DefaultParagraphFont"/>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Revision1">
    <w:name w:val="Revision1"/>
    <w:hidden/>
    <w:uiPriority w:val="99"/>
    <w:semiHidden/>
    <w:rPr>
      <w:sz w:val="22"/>
      <w:szCs w:val="22"/>
      <w:lang w:val="lt-LT"/>
    </w:rPr>
  </w:style>
  <w:style w:type="paragraph" w:styleId="Revision">
    <w:name w:val="Revision"/>
    <w:hidden/>
    <w:uiPriority w:val="99"/>
    <w:unhideWhenUsed/>
    <w:rsid w:val="003A7338"/>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5d." TargetMode="External"/><Relationship Id="rId3" Type="http://schemas.openxmlformats.org/officeDocument/2006/relationships/settings" Target="settings.xml"/><Relationship Id="rId7" Type="http://schemas.openxmlformats.org/officeDocument/2006/relationships/hyperlink" Target="http://www.vpt.lr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27303</Words>
  <Characters>15563</Characters>
  <Application>Microsoft Office Word</Application>
  <DocSecurity>0</DocSecurity>
  <Lines>129</Lines>
  <Paragraphs>85</Paragraphs>
  <ScaleCrop>false</ScaleCrop>
  <Company>AB Vilniaus silumos tinklai</Company>
  <LinksUpToDate>false</LinksUpToDate>
  <CharactersWithSpaces>42781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KUZMA</dc:creator>
  <cp:lastModifiedBy>Mantas  Pranskūnas</cp:lastModifiedBy>
  <cp:revision>2</cp:revision>
  <dcterms:created xsi:type="dcterms:W3CDTF">2023-06-29T08:15:00Z</dcterms:created>
  <dcterms:modified xsi:type="dcterms:W3CDTF">2023-06-29T08:15:00Z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BCA8DA38645D4E09B6E681664A5B63DF</vt:lpwstr>
  </property>
</Properties>
</file>